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12ABD" w:rsidR="00012ABD" w:rsidP="00012ABD" w:rsidRDefault="00012ABD" w14:paraId="2B348B35" w14:textId="77777777">
      <w:pPr>
        <w:spacing w:after="0" w:line="240" w:lineRule="auto"/>
        <w15:collapsed w:val="false"/>
        <w:rPr>
          <w:rFonts w:eastAsia="Times New Roman" w:cs="Arial"/>
          <w:bCs/>
          <w:spacing w:val="8"/>
          <w:szCs w:val="24"/>
          <w:lang w:eastAsia="hr-HR"/>
        </w:rPr>
      </w:pPr>
      <w:r w:rsidRPr="00012ABD">
        <w:rPr>
          <w:rFonts w:eastAsia="Times New Roman" w:cs="Arial"/>
          <w:bCs/>
          <w:szCs w:val="24"/>
          <w:lang w:eastAsia="hr-HR"/>
        </w:rPr>
        <w:t xml:space="preserve">REPUBLIKA HRVATSKA </w:t>
      </w:r>
      <w:r w:rsidRPr="00012ABD">
        <w:rPr>
          <w:rFonts w:eastAsia="Times New Roman" w:cs="Arial"/>
          <w:bCs/>
          <w:szCs w:val="24"/>
          <w:lang w:eastAsia="hr-HR"/>
        </w:rPr>
        <w:tab/>
      </w:r>
      <w:r w:rsidRPr="00012ABD">
        <w:rPr>
          <w:rFonts w:eastAsia="Times New Roman" w:cs="Arial"/>
          <w:bCs/>
          <w:szCs w:val="24"/>
          <w:lang w:eastAsia="hr-HR"/>
        </w:rPr>
        <w:tab/>
      </w:r>
      <w:r w:rsidRPr="00012ABD">
        <w:rPr>
          <w:rFonts w:eastAsia="Times New Roman" w:cs="Arial"/>
          <w:bCs/>
          <w:szCs w:val="24"/>
          <w:lang w:eastAsia="hr-HR"/>
        </w:rPr>
        <w:tab/>
      </w:r>
      <w:r w:rsidRPr="00012ABD">
        <w:rPr>
          <w:rFonts w:eastAsia="Times New Roman" w:cs="Arial"/>
          <w:bCs/>
          <w:szCs w:val="24"/>
          <w:lang w:eastAsia="hr-HR"/>
        </w:rPr>
        <w:tab/>
        <w:t xml:space="preserve">          </w:t>
      </w:r>
      <w:r w:rsidRPr="00012ABD">
        <w:rPr>
          <w:rFonts w:eastAsia="Times New Roman" w:cs="Arial"/>
          <w:bCs/>
          <w:szCs w:val="24"/>
          <w:lang w:eastAsia="hr-HR"/>
        </w:rPr>
        <w:tab/>
      </w:r>
      <w:r w:rsidRPr="00012ABD">
        <w:rPr>
          <w:rFonts w:eastAsia="Times New Roman" w:cs="Arial"/>
          <w:bCs/>
          <w:szCs w:val="24"/>
          <w:lang w:eastAsia="hr-HR"/>
        </w:rPr>
        <w:tab/>
        <w:t xml:space="preserve">   </w:t>
      </w:r>
      <w:r w:rsidRPr="00012ABD">
        <w:rPr>
          <w:rFonts w:eastAsia="Times New Roman" w:cs="Arial"/>
          <w:bCs/>
          <w:color w:val="7F7F7F" w:themeColor="text1" w:themeTint="80"/>
          <w:szCs w:val="24"/>
          <w:lang w:eastAsia="hr-HR"/>
        </w:rPr>
        <w:t xml:space="preserve">           </w:t>
      </w:r>
    </w:p>
    <w:p w:rsidRPr="00012ABD" w:rsidR="00012ABD" w:rsidP="00012ABD" w:rsidRDefault="00012ABD" w14:paraId="19CD2B86" w14:textId="77777777">
      <w:pPr>
        <w:spacing w:after="0" w:line="240" w:lineRule="auto"/>
        <w:rPr>
          <w:rFonts w:eastAsia="Times New Roman" w:cs="Arial"/>
          <w:bCs/>
          <w:szCs w:val="24"/>
          <w:lang w:eastAsia="hr-HR"/>
        </w:rPr>
      </w:pPr>
      <w:r w:rsidRPr="00012ABD">
        <w:rPr>
          <w:rFonts w:eastAsia="Times New Roman" w:cs="Arial"/>
          <w:bCs/>
          <w:szCs w:val="24"/>
          <w:lang w:eastAsia="hr-HR"/>
        </w:rPr>
        <w:t>TRGOVAČKI SUD U PAZINU</w:t>
      </w:r>
      <w:r w:rsidRPr="00012ABD">
        <w:rPr>
          <w:rFonts w:eastAsia="Times New Roman" w:cs="Arial"/>
          <w:bCs/>
          <w:szCs w:val="24"/>
          <w:lang w:eastAsia="hr-HR"/>
        </w:rPr>
        <w:tab/>
      </w:r>
      <w:r w:rsidRPr="00012ABD">
        <w:rPr>
          <w:rFonts w:eastAsia="Times New Roman" w:cs="Arial"/>
          <w:bCs/>
          <w:szCs w:val="24"/>
          <w:lang w:eastAsia="hr-HR"/>
        </w:rPr>
        <w:tab/>
      </w:r>
      <w:r w:rsidRPr="00012ABD">
        <w:rPr>
          <w:rFonts w:eastAsia="Times New Roman" w:cs="Arial"/>
          <w:bCs/>
          <w:szCs w:val="24"/>
          <w:lang w:eastAsia="hr-HR"/>
        </w:rPr>
        <w:tab/>
      </w:r>
      <w:r w:rsidRPr="00012ABD">
        <w:rPr>
          <w:rFonts w:eastAsia="Times New Roman" w:cs="Arial"/>
          <w:bCs/>
          <w:szCs w:val="24"/>
          <w:lang w:eastAsia="hr-HR"/>
        </w:rPr>
        <w:tab/>
      </w:r>
      <w:r w:rsidRPr="00012ABD">
        <w:rPr>
          <w:rFonts w:eastAsia="Times New Roman" w:cs="Arial"/>
          <w:bCs/>
          <w:szCs w:val="24"/>
          <w:lang w:eastAsia="hr-HR"/>
        </w:rPr>
        <w:tab/>
        <w:t xml:space="preserve">           </w:t>
      </w:r>
    </w:p>
    <w:p w:rsidRPr="00012ABD" w:rsidR="00012ABD" w:rsidP="00012ABD" w:rsidRDefault="00012ABD" w14:paraId="6F0B8127" w14:textId="77777777">
      <w:pPr>
        <w:spacing w:after="0" w:line="240" w:lineRule="auto"/>
        <w:rPr>
          <w:rFonts w:eastAsia="Times New Roman" w:cs="Arial"/>
          <w:bCs/>
          <w:szCs w:val="24"/>
          <w:lang w:eastAsia="hr-HR"/>
        </w:rPr>
      </w:pPr>
      <w:r w:rsidRPr="00012ABD">
        <w:rPr>
          <w:rFonts w:eastAsia="Times New Roman" w:cs="Arial"/>
          <w:bCs/>
          <w:szCs w:val="24"/>
          <w:lang w:eastAsia="hr-HR"/>
        </w:rPr>
        <w:t>52000 Pazin, Dršćevka 1</w:t>
      </w:r>
      <w:r w:rsidRPr="00012ABD">
        <w:rPr>
          <w:rFonts w:eastAsia="Times New Roman" w:cs="Arial"/>
          <w:bCs/>
          <w:szCs w:val="24"/>
          <w:lang w:eastAsia="hr-HR"/>
        </w:rPr>
        <w:tab/>
      </w:r>
      <w:r w:rsidRPr="00012ABD">
        <w:rPr>
          <w:rFonts w:eastAsia="Times New Roman" w:cs="Arial"/>
          <w:bCs/>
          <w:szCs w:val="24"/>
          <w:lang w:eastAsia="hr-HR"/>
        </w:rPr>
        <w:tab/>
      </w:r>
      <w:r w:rsidRPr="00012ABD">
        <w:rPr>
          <w:rFonts w:eastAsia="Times New Roman" w:cs="Arial"/>
          <w:bCs/>
          <w:szCs w:val="24"/>
          <w:lang w:eastAsia="hr-HR"/>
        </w:rPr>
        <w:tab/>
      </w:r>
      <w:r w:rsidRPr="00012ABD">
        <w:rPr>
          <w:rFonts w:eastAsia="Times New Roman" w:cs="Arial"/>
          <w:bCs/>
          <w:szCs w:val="24"/>
          <w:lang w:eastAsia="hr-HR"/>
        </w:rPr>
        <w:tab/>
      </w:r>
      <w:r w:rsidRPr="00012ABD">
        <w:rPr>
          <w:rFonts w:eastAsia="Times New Roman" w:cs="Arial"/>
          <w:bCs/>
          <w:szCs w:val="24"/>
          <w:lang w:eastAsia="hr-HR"/>
        </w:rPr>
        <w:tab/>
      </w:r>
      <w:r w:rsidRPr="00012ABD">
        <w:rPr>
          <w:rFonts w:eastAsia="Times New Roman" w:cs="Arial"/>
          <w:bCs/>
          <w:szCs w:val="24"/>
          <w:lang w:eastAsia="hr-HR"/>
        </w:rPr>
        <w:tab/>
      </w:r>
      <w:r w:rsidRPr="00012ABD">
        <w:rPr>
          <w:rFonts w:eastAsia="Times New Roman" w:cs="Arial"/>
          <w:bCs/>
          <w:szCs w:val="24"/>
          <w:lang w:eastAsia="hr-HR"/>
        </w:rPr>
        <w:tab/>
      </w:r>
    </w:p>
    <w:p w:rsidRPr="00012ABD" w:rsidR="00012ABD" w:rsidP="00012ABD" w:rsidRDefault="00012ABD" w14:paraId="2766AE54" w14:textId="4CB7AA6B">
      <w:pPr>
        <w:spacing w:after="0" w:line="240" w:lineRule="auto"/>
        <w:ind w:left="6372" w:firstLine="708"/>
        <w:rPr>
          <w:rFonts w:eastAsia="Times New Roman" w:cs="Arial"/>
          <w:bCs/>
          <w:szCs w:val="24"/>
          <w:lang w:eastAsia="hr-HR"/>
        </w:rPr>
      </w:pPr>
      <w:r w:rsidRPr="00012ABD">
        <w:rPr>
          <w:rFonts w:eastAsia="Times New Roman" w:cs="Arial"/>
          <w:bCs/>
          <w:szCs w:val="24"/>
          <w:lang w:eastAsia="hr-HR"/>
        </w:rPr>
        <w:t xml:space="preserve">   </w:t>
      </w:r>
      <w:r>
        <w:rPr>
          <w:rFonts w:eastAsia="Times New Roman" w:cs="Arial"/>
          <w:bCs/>
          <w:spacing w:val="8"/>
          <w:szCs w:val="24"/>
          <w:lang w:eastAsia="hr-HR"/>
        </w:rPr>
        <w:t>St-255</w:t>
      </w:r>
      <w:r w:rsidRPr="00012ABD">
        <w:rPr>
          <w:rFonts w:eastAsia="Times New Roman" w:cs="Arial"/>
          <w:bCs/>
          <w:spacing w:val="8"/>
          <w:szCs w:val="24"/>
          <w:lang w:eastAsia="hr-HR"/>
        </w:rPr>
        <w:t>/202</w:t>
      </w:r>
      <w:r>
        <w:rPr>
          <w:rFonts w:eastAsia="Times New Roman" w:cs="Arial"/>
          <w:bCs/>
          <w:spacing w:val="8"/>
          <w:szCs w:val="24"/>
          <w:lang w:eastAsia="hr-HR"/>
        </w:rPr>
        <w:t>5</w:t>
      </w:r>
      <w:r w:rsidRPr="00012ABD">
        <w:rPr>
          <w:rFonts w:eastAsia="Times New Roman" w:cs="Arial"/>
          <w:bCs/>
          <w:spacing w:val="8"/>
          <w:szCs w:val="24"/>
          <w:lang w:eastAsia="hr-HR"/>
        </w:rPr>
        <w:t>-</w:t>
      </w:r>
      <w:r w:rsidR="00697490">
        <w:rPr>
          <w:rFonts w:eastAsia="Times New Roman" w:cs="Arial"/>
          <w:bCs/>
          <w:spacing w:val="8"/>
          <w:szCs w:val="24"/>
          <w:lang w:eastAsia="hr-HR"/>
        </w:rPr>
        <w:t>4</w:t>
      </w:r>
      <w:r w:rsidR="00394530">
        <w:rPr>
          <w:rFonts w:eastAsia="Times New Roman" w:cs="Arial"/>
          <w:bCs/>
          <w:spacing w:val="8"/>
          <w:szCs w:val="24"/>
          <w:lang w:eastAsia="hr-HR"/>
        </w:rPr>
        <w:t>2</w:t>
      </w:r>
    </w:p>
    <w:p w:rsidRPr="00012ABD" w:rsidR="00012ABD" w:rsidP="00012ABD" w:rsidRDefault="00012ABD" w14:paraId="293A9B6B" w14:textId="77777777">
      <w:pPr>
        <w:spacing w:after="0" w:line="240" w:lineRule="auto"/>
        <w:rPr>
          <w:rFonts w:eastAsia="Times New Roman" w:cs="Arial"/>
          <w:bCs/>
          <w:szCs w:val="24"/>
          <w:lang w:eastAsia="hr-HR"/>
        </w:rPr>
      </w:pPr>
    </w:p>
    <w:p w:rsidRPr="00012ABD" w:rsidR="00012ABD" w:rsidP="00012ABD" w:rsidRDefault="00012ABD" w14:paraId="4869159D" w14:textId="77777777">
      <w:pPr>
        <w:spacing w:after="0" w:line="240" w:lineRule="auto"/>
        <w:rPr>
          <w:rFonts w:eastAsia="Times New Roman" w:cs="Arial"/>
          <w:bCs/>
          <w:szCs w:val="24"/>
          <w:lang w:eastAsia="hr-HR"/>
        </w:rPr>
      </w:pPr>
    </w:p>
    <w:p w:rsidRPr="00012ABD" w:rsidR="00012ABD" w:rsidP="00012ABD" w:rsidRDefault="00012ABD" w14:paraId="026EF54A" w14:textId="77777777">
      <w:pPr>
        <w:spacing w:after="0" w:line="240" w:lineRule="auto"/>
        <w:jc w:val="center"/>
        <w:rPr>
          <w:rFonts w:eastAsia="Times New Roman" w:cs="Arial"/>
          <w:bCs/>
          <w:szCs w:val="24"/>
          <w:lang w:eastAsia="hr-HR"/>
        </w:rPr>
      </w:pPr>
      <w:r w:rsidRPr="00012ABD">
        <w:rPr>
          <w:rFonts w:eastAsia="Times New Roman" w:cs="Arial"/>
          <w:bCs/>
          <w:szCs w:val="24"/>
          <w:lang w:eastAsia="hr-HR"/>
        </w:rPr>
        <w:t>Z A P I S N I K</w:t>
      </w:r>
    </w:p>
    <w:p w:rsidRPr="00012ABD" w:rsidR="00012ABD" w:rsidP="00012ABD" w:rsidRDefault="00012ABD" w14:paraId="75C4D5C5" w14:textId="77777777">
      <w:pPr>
        <w:spacing w:after="0" w:line="240" w:lineRule="auto"/>
        <w:jc w:val="center"/>
        <w:rPr>
          <w:rFonts w:eastAsia="Times New Roman" w:cs="Arial"/>
          <w:bCs/>
          <w:szCs w:val="24"/>
          <w:lang w:eastAsia="hr-HR"/>
        </w:rPr>
      </w:pPr>
      <w:r w:rsidRPr="00012ABD">
        <w:rPr>
          <w:rFonts w:eastAsia="Times New Roman" w:cs="Arial"/>
          <w:bCs/>
          <w:szCs w:val="24"/>
          <w:lang w:eastAsia="hr-HR"/>
        </w:rPr>
        <w:t>od 4. veljače 2026.</w:t>
      </w:r>
    </w:p>
    <w:p w:rsidRPr="00012ABD" w:rsidR="00012ABD" w:rsidP="00012ABD" w:rsidRDefault="00012ABD" w14:paraId="1B49E81F" w14:textId="77777777">
      <w:pPr>
        <w:spacing w:after="0" w:line="240" w:lineRule="auto"/>
        <w:jc w:val="center"/>
        <w:rPr>
          <w:rFonts w:eastAsia="Times New Roman" w:cs="Arial"/>
          <w:bCs/>
          <w:szCs w:val="24"/>
          <w:lang w:eastAsia="hr-HR"/>
        </w:rPr>
      </w:pPr>
      <w:r w:rsidRPr="00012ABD">
        <w:rPr>
          <w:rFonts w:eastAsia="Times New Roman" w:cs="Arial"/>
          <w:bCs/>
          <w:szCs w:val="24"/>
          <w:lang w:eastAsia="hr-HR"/>
        </w:rPr>
        <w:t xml:space="preserve">Sastavljen kod Trgovačkog suda u Pazinu o skupštini vjerovnika, </w:t>
      </w:r>
    </w:p>
    <w:p w:rsidRPr="00012ABD" w:rsidR="00012ABD" w:rsidP="00012ABD" w:rsidRDefault="00012ABD" w14:paraId="7D5AB9E9" w14:textId="77777777">
      <w:pPr>
        <w:spacing w:after="0" w:line="240" w:lineRule="auto"/>
        <w:jc w:val="center"/>
        <w:rPr>
          <w:rFonts w:eastAsia="Times New Roman" w:cs="Arial"/>
          <w:bCs/>
          <w:szCs w:val="24"/>
          <w:lang w:eastAsia="hr-HR"/>
        </w:rPr>
      </w:pPr>
      <w:r w:rsidRPr="00012ABD">
        <w:rPr>
          <w:rFonts w:eastAsia="Times New Roman" w:cs="Arial"/>
          <w:bCs/>
          <w:szCs w:val="24"/>
          <w:lang w:eastAsia="hr-HR"/>
        </w:rPr>
        <w:t xml:space="preserve">u stečajnom postupku nad dužnikom </w:t>
      </w:r>
    </w:p>
    <w:p w:rsidRPr="00012ABD" w:rsidR="00012ABD" w:rsidP="00012ABD" w:rsidRDefault="00012ABD" w14:paraId="1C9B18E2" w14:textId="77777777">
      <w:pPr>
        <w:spacing w:after="0" w:line="240" w:lineRule="auto"/>
        <w:jc w:val="center"/>
        <w:rPr>
          <w:rFonts w:eastAsia="Times New Roman" w:cs="Arial"/>
          <w:bCs/>
          <w:szCs w:val="24"/>
          <w:lang w:eastAsia="hr-HR"/>
        </w:rPr>
      </w:pPr>
      <w:r w:rsidRPr="00ED0743">
        <w:rPr>
          <w:rFonts w:cs="Arial"/>
          <w:szCs w:val="24"/>
        </w:rPr>
        <w:t>SAMSON d.o.o.</w:t>
      </w:r>
      <w:r>
        <w:rPr>
          <w:rFonts w:cs="Arial"/>
          <w:szCs w:val="24"/>
        </w:rPr>
        <w:t xml:space="preserve"> u stečaju</w:t>
      </w:r>
      <w:r w:rsidRPr="00ED0743">
        <w:rPr>
          <w:rFonts w:cs="Arial"/>
          <w:szCs w:val="24"/>
        </w:rPr>
        <w:t xml:space="preserve">, Vodnjan, Ulica 1. maja 55, OIB: </w:t>
      </w:r>
      <w:r w:rsidRPr="00DF33CC">
        <w:rPr>
          <w:rFonts w:cs="Arial"/>
          <w:szCs w:val="24"/>
        </w:rPr>
        <w:t>12101236354</w:t>
      </w:r>
    </w:p>
    <w:p w:rsidRPr="00012ABD" w:rsidR="00012ABD" w:rsidP="00012ABD" w:rsidRDefault="00012ABD" w14:paraId="051645AF" w14:textId="77777777">
      <w:pPr>
        <w:spacing w:after="0" w:line="240" w:lineRule="auto"/>
        <w:jc w:val="center"/>
        <w:rPr>
          <w:rFonts w:eastAsia="Times New Roman" w:cs="Arial"/>
          <w:bCs/>
          <w:szCs w:val="24"/>
          <w:lang w:eastAsia="hr-HR"/>
        </w:rPr>
      </w:pPr>
    </w:p>
    <w:p w:rsidRPr="00012ABD" w:rsidR="00012ABD" w:rsidP="00012ABD" w:rsidRDefault="00012ABD" w14:paraId="427C0B2A" w14:textId="77777777">
      <w:pPr>
        <w:spacing w:after="0" w:line="240" w:lineRule="auto"/>
        <w:jc w:val="both"/>
        <w:rPr>
          <w:rFonts w:eastAsia="Times New Roman" w:cs="Arial"/>
          <w:bCs/>
          <w:szCs w:val="24"/>
          <w:lang w:eastAsia="hr-HR"/>
        </w:rPr>
      </w:pPr>
      <w:r w:rsidRPr="00012ABD">
        <w:rPr>
          <w:rFonts w:eastAsia="Times New Roman" w:cs="Arial"/>
          <w:bCs/>
          <w:szCs w:val="24"/>
          <w:lang w:eastAsia="hr-HR"/>
        </w:rPr>
        <w:t>OD SUDA PRISUTNI:</w:t>
      </w:r>
    </w:p>
    <w:p w:rsidRPr="00012ABD" w:rsidR="00012ABD" w:rsidP="00012ABD" w:rsidRDefault="00012ABD" w14:paraId="2BC513C4" w14:textId="77777777">
      <w:pPr>
        <w:spacing w:after="0" w:line="240" w:lineRule="auto"/>
        <w:jc w:val="both"/>
        <w:rPr>
          <w:rFonts w:eastAsia="Times New Roman" w:cs="Arial"/>
          <w:bCs/>
          <w:szCs w:val="24"/>
          <w:lang w:eastAsia="hr-HR"/>
        </w:rPr>
      </w:pPr>
      <w:r w:rsidRPr="00012ABD">
        <w:rPr>
          <w:rFonts w:eastAsia="Times New Roman" w:cs="Arial"/>
          <w:bCs/>
          <w:szCs w:val="24"/>
          <w:lang w:eastAsia="hr-HR"/>
        </w:rPr>
        <w:t xml:space="preserve">Adrijana Labinjan Skok, sutkinja </w:t>
      </w:r>
    </w:p>
    <w:p w:rsidRPr="00012ABD" w:rsidR="00012ABD" w:rsidP="00012ABD" w:rsidRDefault="00012ABD" w14:paraId="429400F2" w14:textId="77777777">
      <w:pPr>
        <w:spacing w:after="0" w:line="240" w:lineRule="auto"/>
        <w:jc w:val="both"/>
        <w:rPr>
          <w:rFonts w:eastAsia="Times New Roman" w:cs="Arial"/>
          <w:bCs/>
          <w:szCs w:val="24"/>
          <w:lang w:eastAsia="hr-HR"/>
        </w:rPr>
      </w:pPr>
      <w:r w:rsidRPr="00012ABD">
        <w:rPr>
          <w:rFonts w:eastAsia="Times New Roman" w:cs="Arial"/>
          <w:bCs/>
          <w:szCs w:val="24"/>
          <w:lang w:eastAsia="hr-HR"/>
        </w:rPr>
        <w:t>Jasmina Matika, zapisničarka</w:t>
      </w:r>
    </w:p>
    <w:p w:rsidRPr="00012ABD" w:rsidR="00012ABD" w:rsidP="00012ABD" w:rsidRDefault="00012ABD" w14:paraId="42F52D57" w14:textId="77777777">
      <w:pPr>
        <w:spacing w:after="0" w:line="240" w:lineRule="auto"/>
        <w:jc w:val="both"/>
        <w:rPr>
          <w:rFonts w:eastAsia="Times New Roman" w:cs="Arial"/>
          <w:bCs/>
          <w:szCs w:val="24"/>
          <w:lang w:eastAsia="hr-HR"/>
        </w:rPr>
      </w:pPr>
    </w:p>
    <w:p w:rsidRPr="00012ABD" w:rsidR="00012ABD" w:rsidP="00012ABD" w:rsidRDefault="00012ABD" w14:paraId="52D92BE2" w14:textId="77777777">
      <w:pPr>
        <w:spacing w:after="0" w:line="240" w:lineRule="auto"/>
        <w:jc w:val="both"/>
        <w:rPr>
          <w:rFonts w:eastAsia="Times New Roman" w:cs="Arial"/>
          <w:bCs/>
          <w:szCs w:val="24"/>
          <w:lang w:eastAsia="hr-HR"/>
        </w:rPr>
      </w:pPr>
      <w:r w:rsidRPr="00012ABD">
        <w:rPr>
          <w:rFonts w:eastAsia="Times New Roman" w:cs="Arial"/>
          <w:bCs/>
          <w:szCs w:val="24"/>
          <w:lang w:eastAsia="hr-HR"/>
        </w:rPr>
        <w:t>Početak u 9:00 sati.</w:t>
      </w:r>
    </w:p>
    <w:p w:rsidRPr="00012ABD" w:rsidR="00012ABD" w:rsidP="00012ABD" w:rsidRDefault="00012ABD" w14:paraId="70756FAA" w14:textId="77777777">
      <w:pPr>
        <w:spacing w:after="0" w:line="240" w:lineRule="auto"/>
        <w:jc w:val="both"/>
        <w:rPr>
          <w:rFonts w:eastAsia="Times New Roman" w:cs="Arial"/>
          <w:bCs/>
          <w:szCs w:val="24"/>
          <w:lang w:eastAsia="hr-HR"/>
        </w:rPr>
      </w:pPr>
    </w:p>
    <w:p w:rsidRPr="00012ABD" w:rsidR="00012ABD" w:rsidP="00012ABD" w:rsidRDefault="00012ABD" w14:paraId="6449C28B" w14:textId="77777777">
      <w:pPr>
        <w:spacing w:after="0" w:line="240" w:lineRule="auto"/>
        <w:jc w:val="both"/>
        <w:rPr>
          <w:rFonts w:eastAsia="Times New Roman" w:cs="Arial"/>
          <w:bCs/>
          <w:szCs w:val="24"/>
          <w:lang w:eastAsia="hr-HR"/>
        </w:rPr>
      </w:pPr>
      <w:r w:rsidRPr="00012ABD">
        <w:rPr>
          <w:rFonts w:eastAsia="Times New Roman" w:cs="Arial"/>
          <w:bCs/>
          <w:szCs w:val="24"/>
          <w:lang w:eastAsia="hr-HR"/>
        </w:rPr>
        <w:t>Ročište je javno.</w:t>
      </w:r>
    </w:p>
    <w:p w:rsidRPr="00012ABD" w:rsidR="00012ABD" w:rsidP="00012ABD" w:rsidRDefault="00012ABD" w14:paraId="7CB93D03" w14:textId="77777777">
      <w:pPr>
        <w:spacing w:after="0" w:line="240" w:lineRule="auto"/>
        <w:jc w:val="both"/>
        <w:rPr>
          <w:rFonts w:eastAsia="Times New Roman" w:cs="Arial"/>
          <w:bCs/>
          <w:szCs w:val="24"/>
          <w:lang w:eastAsia="hr-HR"/>
        </w:rPr>
      </w:pPr>
    </w:p>
    <w:p w:rsidRPr="00012ABD" w:rsidR="00012ABD" w:rsidP="00012ABD" w:rsidRDefault="00012ABD" w14:paraId="69669938" w14:textId="77777777">
      <w:pPr>
        <w:spacing w:after="0" w:line="240" w:lineRule="auto"/>
        <w:jc w:val="both"/>
        <w:rPr>
          <w:rFonts w:eastAsia="Times New Roman" w:cs="Arial"/>
          <w:bCs/>
          <w:szCs w:val="24"/>
          <w:lang w:eastAsia="hr-HR"/>
        </w:rPr>
      </w:pPr>
      <w:r w:rsidRPr="00012ABD">
        <w:rPr>
          <w:rFonts w:eastAsia="Times New Roman" w:cs="Arial"/>
          <w:bCs/>
          <w:szCs w:val="24"/>
          <w:lang w:eastAsia="hr-HR"/>
        </w:rPr>
        <w:t>Utvrđuje se da su pristupili:</w:t>
      </w:r>
    </w:p>
    <w:p w:rsidRPr="00FB2D55" w:rsidR="00012ABD" w:rsidP="00012ABD" w:rsidRDefault="00012ABD" w14:paraId="2010E05F" w14:textId="10FC7E8C">
      <w:pPr>
        <w:spacing w:after="0" w:line="240" w:lineRule="auto"/>
        <w:jc w:val="both"/>
        <w:rPr>
          <w:rFonts w:eastAsia="Times New Roman" w:cs="Arial"/>
          <w:szCs w:val="24"/>
          <w:lang w:eastAsia="hr-HR"/>
        </w:rPr>
      </w:pPr>
      <w:r w:rsidRPr="00FB2D55">
        <w:rPr>
          <w:rFonts w:eastAsia="Times New Roman" w:cs="Arial"/>
          <w:szCs w:val="24"/>
          <w:lang w:eastAsia="hr-HR"/>
        </w:rPr>
        <w:t>- stečajni upravitelj Engjell Dishpalli</w:t>
      </w:r>
      <w:r w:rsidRPr="00FB2D55" w:rsidR="00FB2D55">
        <w:rPr>
          <w:rFonts w:eastAsia="Times New Roman" w:cs="Arial"/>
          <w:szCs w:val="24"/>
          <w:lang w:eastAsia="hr-HR"/>
        </w:rPr>
        <w:t>, na daljinu</w:t>
      </w:r>
    </w:p>
    <w:p w:rsidRPr="00FB2D55" w:rsidR="00FB2D55" w:rsidP="00012ABD" w:rsidRDefault="00012ABD" w14:paraId="01100206" w14:textId="77777777">
      <w:pPr>
        <w:spacing w:after="0" w:line="240" w:lineRule="auto"/>
        <w:jc w:val="both"/>
        <w:rPr>
          <w:rFonts w:eastAsia="Times New Roman" w:cs="Arial"/>
          <w:szCs w:val="24"/>
          <w:lang w:eastAsia="hr-HR"/>
        </w:rPr>
      </w:pPr>
      <w:r w:rsidRPr="00FB2D55">
        <w:rPr>
          <w:rFonts w:eastAsia="Times New Roman" w:cs="Arial"/>
          <w:szCs w:val="24"/>
          <w:lang w:eastAsia="hr-HR"/>
        </w:rPr>
        <w:t xml:space="preserve">- za vjerovnika Republiku Hrvatsku </w:t>
      </w:r>
      <w:r w:rsidRPr="00FB2D55" w:rsidR="00FB2D55">
        <w:rPr>
          <w:rFonts w:eastAsia="Times New Roman" w:cs="Arial"/>
          <w:szCs w:val="24"/>
          <w:lang w:eastAsia="hr-HR"/>
        </w:rPr>
        <w:t xml:space="preserve">pun. Ana Morić, viša državnoodvjetnička savjetnica </w:t>
      </w:r>
    </w:p>
    <w:p w:rsidRPr="00FB2D55" w:rsidR="00012ABD" w:rsidP="00012ABD" w:rsidRDefault="00FB2D55" w14:paraId="3A6DDC89" w14:textId="1A567482">
      <w:pPr>
        <w:spacing w:after="0" w:line="240" w:lineRule="auto"/>
        <w:jc w:val="both"/>
        <w:rPr>
          <w:rFonts w:eastAsia="Times New Roman" w:cs="Arial"/>
          <w:szCs w:val="24"/>
          <w:lang w:eastAsia="hr-HR"/>
        </w:rPr>
      </w:pPr>
      <w:r w:rsidRPr="00FB2D55">
        <w:rPr>
          <w:rFonts w:eastAsia="Times New Roman" w:cs="Arial"/>
          <w:szCs w:val="24"/>
          <w:lang w:eastAsia="hr-HR"/>
        </w:rPr>
        <w:t xml:space="preserve">  - specijalistica</w:t>
      </w:r>
      <w:r w:rsidRPr="00FB2D55" w:rsidR="00012ABD">
        <w:rPr>
          <w:rFonts w:eastAsia="Times New Roman" w:cs="Arial"/>
          <w:szCs w:val="24"/>
          <w:lang w:eastAsia="hr-HR"/>
        </w:rPr>
        <w:t xml:space="preserve"> u ŽDO u Puli</w:t>
      </w:r>
      <w:r w:rsidRPr="00FB2D55">
        <w:rPr>
          <w:rFonts w:eastAsia="Times New Roman" w:cs="Arial"/>
          <w:szCs w:val="24"/>
          <w:lang w:eastAsia="hr-HR"/>
        </w:rPr>
        <w:t>, na daljinu</w:t>
      </w:r>
    </w:p>
    <w:p w:rsidR="00012ABD" w:rsidP="00FB2D55" w:rsidRDefault="00012ABD" w14:paraId="06FCB204" w14:textId="77777777">
      <w:pPr>
        <w:spacing w:after="0" w:line="240" w:lineRule="auto"/>
        <w:jc w:val="both"/>
        <w:rPr>
          <w:rFonts w:eastAsia="Times New Roman" w:cs="Arial"/>
          <w:bCs/>
          <w:szCs w:val="24"/>
          <w:lang w:eastAsia="hr-HR"/>
        </w:rPr>
      </w:pPr>
    </w:p>
    <w:p w:rsidRPr="00012ABD" w:rsidR="00E00FC0" w:rsidP="00FB2D55" w:rsidRDefault="00E00FC0" w14:paraId="195964CB" w14:textId="77777777">
      <w:pPr>
        <w:spacing w:after="0" w:line="240" w:lineRule="auto"/>
        <w:jc w:val="both"/>
        <w:rPr>
          <w:rFonts w:eastAsia="Times New Roman" w:cs="Arial"/>
          <w:bCs/>
          <w:szCs w:val="24"/>
          <w:lang w:eastAsia="hr-HR"/>
        </w:rPr>
      </w:pPr>
    </w:p>
    <w:p w:rsidRPr="00012ABD" w:rsidR="00012ABD" w:rsidP="00012ABD" w:rsidRDefault="00012ABD" w14:paraId="2745FB0D" w14:textId="77777777">
      <w:pPr>
        <w:spacing w:after="0" w:line="240" w:lineRule="auto"/>
        <w:jc w:val="both"/>
        <w:rPr>
          <w:rFonts w:eastAsia="Times New Roman" w:cs="Arial"/>
          <w:bCs/>
          <w:szCs w:val="24"/>
          <w:lang w:eastAsia="hr-HR"/>
        </w:rPr>
      </w:pPr>
      <w:r w:rsidRPr="00012ABD">
        <w:rPr>
          <w:rFonts w:eastAsia="Times New Roman" w:cs="Arial"/>
          <w:bCs/>
          <w:szCs w:val="24"/>
          <w:lang w:eastAsia="hr-HR"/>
        </w:rPr>
        <w:tab/>
        <w:t>Utvrđuje se da je za ovo ročište poziv vjerovnicima istaknut na e-Oglasnoj ploči suda dana 11. prosinca 2025.</w:t>
      </w:r>
    </w:p>
    <w:p w:rsidRPr="00012ABD" w:rsidR="00012ABD" w:rsidP="00012ABD" w:rsidRDefault="00012ABD" w14:paraId="42BCF305" w14:textId="77777777">
      <w:pPr>
        <w:spacing w:after="0" w:line="240" w:lineRule="auto"/>
        <w:jc w:val="both"/>
        <w:rPr>
          <w:rFonts w:eastAsia="Times New Roman" w:cs="Arial"/>
          <w:bCs/>
          <w:szCs w:val="24"/>
          <w:lang w:eastAsia="hr-HR"/>
        </w:rPr>
      </w:pPr>
    </w:p>
    <w:p w:rsidR="00012ABD" w:rsidP="00012ABD" w:rsidRDefault="00FB2D55" w14:paraId="65C3E3BA" w14:textId="096DC259">
      <w:pPr>
        <w:spacing w:after="0" w:line="240" w:lineRule="auto"/>
        <w:jc w:val="both"/>
        <w:rPr>
          <w:rFonts w:eastAsia="Times New Roman" w:cs="Arial"/>
          <w:bCs/>
          <w:szCs w:val="24"/>
          <w:lang w:eastAsia="hr-HR"/>
        </w:rPr>
      </w:pPr>
      <w:r>
        <w:rPr>
          <w:rFonts w:eastAsia="Times New Roman" w:cs="Arial"/>
          <w:bCs/>
          <w:szCs w:val="24"/>
          <w:lang w:eastAsia="hr-HR"/>
        </w:rPr>
        <w:tab/>
        <w:t>Na poziv za očitovanje koji je upućen rješenjem ovoga suda St-255/2025-34 od 11. prosinca 2025. nije zaprimljeno nikakvo očitovanje na prijavu nedostatnosti stečajne mase za pokriće troškova stečajnog postupka.</w:t>
      </w:r>
    </w:p>
    <w:p w:rsidR="00FB2D55" w:rsidP="00012ABD" w:rsidRDefault="00FB2D55" w14:paraId="7C562547" w14:textId="77777777">
      <w:pPr>
        <w:spacing w:after="0" w:line="240" w:lineRule="auto"/>
        <w:jc w:val="both"/>
        <w:rPr>
          <w:rFonts w:eastAsia="Times New Roman" w:cs="Arial"/>
          <w:bCs/>
          <w:szCs w:val="24"/>
          <w:lang w:eastAsia="hr-HR"/>
        </w:rPr>
      </w:pPr>
    </w:p>
    <w:p w:rsidR="00FB2D55" w:rsidP="00012ABD" w:rsidRDefault="00FB2D55" w14:paraId="45AAD1F1" w14:textId="4ECFD88D">
      <w:pPr>
        <w:spacing w:after="0" w:line="240" w:lineRule="auto"/>
        <w:jc w:val="both"/>
        <w:rPr>
          <w:rFonts w:eastAsia="Times New Roman" w:cs="Arial"/>
          <w:bCs/>
          <w:szCs w:val="24"/>
          <w:lang w:eastAsia="hr-HR"/>
        </w:rPr>
      </w:pPr>
      <w:r>
        <w:rPr>
          <w:rFonts w:eastAsia="Times New Roman" w:cs="Arial"/>
          <w:bCs/>
          <w:szCs w:val="24"/>
          <w:lang w:eastAsia="hr-HR"/>
        </w:rPr>
        <w:tab/>
        <w:t>Zaprimljena je obavijest stečajnog upravitelja da, po nalogu suda iz rješenja St-255/2025-37 od 23. prosinca 2025., zastupnik po zakonu dužnika nije dostavio poslovnu dokumentaciju niti imovinu, osim sredstva za rad Dewalt DCN692, koje nema bateriju, kutiju niti kovčeg te je upitno je li funkcionalan</w:t>
      </w:r>
      <w:r w:rsidR="008C380B">
        <w:rPr>
          <w:rFonts w:eastAsia="Times New Roman" w:cs="Arial"/>
          <w:bCs/>
          <w:szCs w:val="24"/>
          <w:lang w:eastAsia="hr-HR"/>
        </w:rPr>
        <w:t>.</w:t>
      </w:r>
    </w:p>
    <w:p w:rsidRPr="00012ABD" w:rsidR="00012ABD" w:rsidP="00012ABD" w:rsidRDefault="00012ABD" w14:paraId="681AEE4C" w14:textId="77777777">
      <w:pPr>
        <w:spacing w:after="0" w:line="240" w:lineRule="auto"/>
        <w:jc w:val="both"/>
        <w:rPr>
          <w:rFonts w:eastAsia="Times New Roman" w:cs="Arial"/>
          <w:bCs/>
          <w:szCs w:val="24"/>
          <w:lang w:eastAsia="hr-HR"/>
        </w:rPr>
      </w:pPr>
    </w:p>
    <w:p w:rsidR="00012ABD" w:rsidP="00012ABD" w:rsidRDefault="00012ABD" w14:paraId="6C34B731" w14:textId="57C568BA">
      <w:pPr>
        <w:spacing w:after="0" w:line="240" w:lineRule="auto"/>
        <w:jc w:val="both"/>
        <w:rPr>
          <w:rFonts w:eastAsia="Times New Roman" w:cs="Arial"/>
          <w:bCs/>
          <w:szCs w:val="24"/>
          <w:lang w:eastAsia="hr-HR"/>
        </w:rPr>
      </w:pPr>
      <w:r w:rsidRPr="00012ABD">
        <w:rPr>
          <w:rFonts w:eastAsia="Times New Roman" w:cs="Arial"/>
          <w:bCs/>
          <w:szCs w:val="24"/>
          <w:lang w:eastAsia="hr-HR"/>
        </w:rPr>
        <w:tab/>
        <w:t>Stečajni upravitelj iz</w:t>
      </w:r>
      <w:r w:rsidR="008C380B">
        <w:rPr>
          <w:rFonts w:eastAsia="Times New Roman" w:cs="Arial"/>
          <w:bCs/>
          <w:szCs w:val="24"/>
          <w:lang w:eastAsia="hr-HR"/>
        </w:rPr>
        <w:t>javljuje da čeka odgovor knjigovođe dužnika do 2023., na ponovni upit za dostavu poslovne dokumentacije. Predlaže obustaviti stečajni postupak, a pokušati će unovčiti spomenuti alat za kojeg ne očekuje da će postići neku cijenu, te će o unovčenju obavijestiti sud.</w:t>
      </w:r>
    </w:p>
    <w:p w:rsidR="00F63C3C" w:rsidP="00012ABD" w:rsidRDefault="00F63C3C" w14:paraId="284B0BA1" w14:textId="77777777">
      <w:pPr>
        <w:spacing w:after="0" w:line="240" w:lineRule="auto"/>
        <w:jc w:val="both"/>
        <w:rPr>
          <w:rFonts w:eastAsia="Times New Roman" w:cs="Arial"/>
          <w:bCs/>
          <w:szCs w:val="24"/>
          <w:lang w:eastAsia="hr-HR"/>
        </w:rPr>
      </w:pPr>
    </w:p>
    <w:p w:rsidR="00F63C3C" w:rsidP="00012ABD" w:rsidRDefault="00F63C3C" w14:paraId="325E8C52" w14:textId="3253E230">
      <w:pPr>
        <w:spacing w:after="0" w:line="240" w:lineRule="auto"/>
        <w:jc w:val="both"/>
        <w:rPr>
          <w:rFonts w:eastAsia="Times New Roman" w:cs="Arial"/>
          <w:bCs/>
          <w:szCs w:val="24"/>
          <w:lang w:eastAsia="hr-HR"/>
        </w:rPr>
      </w:pPr>
      <w:r>
        <w:rPr>
          <w:rFonts w:eastAsia="Times New Roman" w:cs="Arial"/>
          <w:bCs/>
          <w:szCs w:val="24"/>
          <w:lang w:eastAsia="hr-HR"/>
        </w:rPr>
        <w:tab/>
        <w:t>Na upit vjerovnika Republike Hrvatske s</w:t>
      </w:r>
      <w:r w:rsidRPr="00012ABD">
        <w:rPr>
          <w:rFonts w:eastAsia="Times New Roman" w:cs="Arial"/>
          <w:bCs/>
          <w:szCs w:val="24"/>
          <w:lang w:eastAsia="hr-HR"/>
        </w:rPr>
        <w:t>tečajni upravitelj iz</w:t>
      </w:r>
      <w:r>
        <w:rPr>
          <w:rFonts w:eastAsia="Times New Roman" w:cs="Arial"/>
          <w:bCs/>
          <w:szCs w:val="24"/>
          <w:lang w:eastAsia="hr-HR"/>
        </w:rPr>
        <w:t xml:space="preserve">javljuje kako nije utvrdio da je kupoprodajna cijena za vozila uplaćena na račun dužnika kao prodavatelja, te će po uputi ovog vjerovnika zatražiti od kupaca da izvrše uplate prema izdanim računima. Ostalih pokretnina po navodu bivšeg direktora nema. Vjerovnik Republika Hrvatska upućuje stečajnog upravitelja na podnošenje kaznene prijave za djelo za koje postoji osnovana sumnja. Glede pobijanja pravnih radnji kupoprodaje </w:t>
      </w:r>
      <w:r>
        <w:rPr>
          <w:rFonts w:eastAsia="Times New Roman" w:cs="Arial"/>
          <w:bCs/>
          <w:szCs w:val="24"/>
          <w:lang w:eastAsia="hr-HR"/>
        </w:rPr>
        <w:lastRenderedPageBreak/>
        <w:t>vozila s</w:t>
      </w:r>
      <w:r w:rsidRPr="00012ABD">
        <w:rPr>
          <w:rFonts w:eastAsia="Times New Roman" w:cs="Arial"/>
          <w:bCs/>
          <w:szCs w:val="24"/>
          <w:lang w:eastAsia="hr-HR"/>
        </w:rPr>
        <w:t>tečajni upravitelj iz</w:t>
      </w:r>
      <w:r>
        <w:rPr>
          <w:rFonts w:eastAsia="Times New Roman" w:cs="Arial"/>
          <w:bCs/>
          <w:szCs w:val="24"/>
          <w:lang w:eastAsia="hr-HR"/>
        </w:rPr>
        <w:t xml:space="preserve">javljuje da ne može utvrditi u kakvom su stanju vozila bila, da li su prodana za dijelove, s obzirom da su odjavljena i na nikoga nisu potom registrirana. </w:t>
      </w:r>
    </w:p>
    <w:p w:rsidRPr="00012ABD" w:rsidR="006A5DDB" w:rsidP="00012ABD" w:rsidRDefault="006A5DDB" w14:paraId="42298EE8" w14:textId="77777777">
      <w:pPr>
        <w:spacing w:after="0" w:line="240" w:lineRule="auto"/>
        <w:jc w:val="both"/>
        <w:rPr>
          <w:rFonts w:eastAsia="Times New Roman" w:cs="Arial"/>
          <w:bCs/>
          <w:szCs w:val="24"/>
          <w:lang w:eastAsia="hr-HR"/>
        </w:rPr>
      </w:pPr>
    </w:p>
    <w:p w:rsidRPr="00012ABD" w:rsidR="00012ABD" w:rsidP="00012ABD" w:rsidRDefault="00012ABD" w14:paraId="66D82508" w14:textId="77777777">
      <w:pPr>
        <w:spacing w:after="0" w:line="240" w:lineRule="auto"/>
        <w:jc w:val="both"/>
        <w:rPr>
          <w:rFonts w:eastAsia="Times New Roman" w:cs="Arial"/>
          <w:bCs/>
          <w:szCs w:val="24"/>
          <w:lang w:eastAsia="hr-HR"/>
        </w:rPr>
      </w:pPr>
    </w:p>
    <w:p w:rsidRPr="00012ABD" w:rsidR="00012ABD" w:rsidP="00012ABD" w:rsidRDefault="00012ABD" w14:paraId="0D119BCC" w14:textId="77777777">
      <w:pPr>
        <w:spacing w:after="0" w:line="240" w:lineRule="auto"/>
        <w:jc w:val="both"/>
        <w:rPr>
          <w:rFonts w:eastAsia="Times New Roman" w:cs="Arial"/>
          <w:bCs/>
          <w:szCs w:val="24"/>
          <w:lang w:eastAsia="hr-HR"/>
        </w:rPr>
      </w:pPr>
      <w:r w:rsidRPr="00012ABD">
        <w:rPr>
          <w:rFonts w:eastAsia="Times New Roman" w:cs="Arial"/>
          <w:bCs/>
          <w:szCs w:val="24"/>
          <w:lang w:eastAsia="hr-HR"/>
        </w:rPr>
        <w:tab/>
        <w:t>Sutkinja donosi</w:t>
      </w:r>
    </w:p>
    <w:p w:rsidRPr="00012ABD" w:rsidR="00012ABD" w:rsidP="00012ABD" w:rsidRDefault="00012ABD" w14:paraId="77928632" w14:textId="77777777">
      <w:pPr>
        <w:spacing w:after="0" w:line="240" w:lineRule="auto"/>
        <w:jc w:val="both"/>
        <w:rPr>
          <w:rFonts w:eastAsia="Times New Roman" w:cs="Arial"/>
          <w:bCs/>
          <w:szCs w:val="24"/>
          <w:lang w:eastAsia="hr-HR"/>
        </w:rPr>
      </w:pPr>
    </w:p>
    <w:p w:rsidRPr="00012ABD" w:rsidR="00012ABD" w:rsidP="00012ABD" w:rsidRDefault="00012ABD" w14:paraId="4B3328FF" w14:textId="77777777">
      <w:pPr>
        <w:spacing w:after="0" w:line="240" w:lineRule="auto"/>
        <w:jc w:val="center"/>
        <w:rPr>
          <w:rFonts w:eastAsia="Times New Roman" w:cs="Arial"/>
          <w:bCs/>
          <w:szCs w:val="24"/>
          <w:lang w:eastAsia="hr-HR"/>
        </w:rPr>
      </w:pPr>
      <w:r w:rsidRPr="00012ABD">
        <w:rPr>
          <w:rFonts w:eastAsia="Times New Roman" w:cs="Arial"/>
          <w:bCs/>
          <w:szCs w:val="24"/>
          <w:lang w:eastAsia="hr-HR"/>
        </w:rPr>
        <w:t>R j e š e nj e</w:t>
      </w:r>
    </w:p>
    <w:p w:rsidRPr="00012ABD" w:rsidR="00012ABD" w:rsidP="00012ABD" w:rsidRDefault="00012ABD" w14:paraId="04B889CB" w14:textId="77777777">
      <w:pPr>
        <w:spacing w:after="0" w:line="240" w:lineRule="auto"/>
        <w:jc w:val="both"/>
        <w:rPr>
          <w:rFonts w:eastAsia="Times New Roman" w:cs="Arial"/>
          <w:bCs/>
          <w:szCs w:val="24"/>
          <w:lang w:eastAsia="hr-HR"/>
        </w:rPr>
      </w:pPr>
    </w:p>
    <w:p w:rsidRPr="00012ABD" w:rsidR="00012ABD" w:rsidP="00012ABD" w:rsidRDefault="00012ABD" w14:paraId="368AEB57" w14:textId="77777777">
      <w:pPr>
        <w:spacing w:after="0" w:line="240" w:lineRule="auto"/>
        <w:ind w:left="708" w:firstLine="1"/>
        <w:rPr>
          <w:rFonts w:eastAsia="Times New Roman" w:cs="Arial"/>
          <w:bCs/>
          <w:szCs w:val="24"/>
          <w:lang w:eastAsia="hr-HR"/>
        </w:rPr>
      </w:pPr>
      <w:r w:rsidRPr="00012ABD">
        <w:rPr>
          <w:rFonts w:eastAsia="Times New Roman" w:cs="Arial"/>
          <w:bCs/>
          <w:szCs w:val="24"/>
          <w:lang w:eastAsia="hr-HR"/>
        </w:rPr>
        <w:t>Odluka će biti dostavljena u pisanom obliku.</w:t>
      </w:r>
    </w:p>
    <w:p w:rsidRPr="00012ABD" w:rsidR="00012ABD" w:rsidP="00012ABD" w:rsidRDefault="00012ABD" w14:paraId="0A734419" w14:textId="77777777">
      <w:pPr>
        <w:spacing w:after="0" w:line="240" w:lineRule="auto"/>
        <w:ind w:left="708" w:firstLine="1"/>
        <w:rPr>
          <w:rFonts w:eastAsia="Times New Roman" w:cs="Arial"/>
          <w:bCs/>
          <w:szCs w:val="24"/>
          <w:lang w:eastAsia="hr-HR"/>
        </w:rPr>
      </w:pPr>
    </w:p>
    <w:p w:rsidRPr="00012ABD" w:rsidR="00012ABD" w:rsidP="00012ABD" w:rsidRDefault="00012ABD" w14:paraId="03081E3F" w14:textId="77777777">
      <w:pPr>
        <w:spacing w:after="0" w:line="240" w:lineRule="auto"/>
        <w:ind w:left="708" w:firstLine="1"/>
        <w:rPr>
          <w:rFonts w:eastAsia="Times New Roman" w:cs="Arial"/>
          <w:bCs/>
          <w:szCs w:val="24"/>
          <w:lang w:eastAsia="hr-HR"/>
        </w:rPr>
      </w:pPr>
    </w:p>
    <w:p w:rsidRPr="006A5DDB" w:rsidR="00012ABD" w:rsidP="00012ABD" w:rsidRDefault="00012ABD" w14:paraId="697CFBF9" w14:textId="77777777">
      <w:pPr>
        <w:tabs>
          <w:tab w:val="left" w:pos="0"/>
        </w:tabs>
        <w:spacing w:after="0" w:line="240" w:lineRule="atLeast"/>
        <w:jc w:val="both"/>
        <w:rPr>
          <w:rFonts w:eastAsia="Times New Roman" w:cs="Arial"/>
          <w:bCs/>
          <w:szCs w:val="24"/>
          <w:lang w:eastAsia="hr-HR"/>
        </w:rPr>
      </w:pPr>
      <w:r w:rsidRPr="006A5DDB">
        <w:rPr>
          <w:rFonts w:eastAsia="Times New Roman" w:cs="Arial"/>
          <w:bCs/>
          <w:szCs w:val="24"/>
          <w:lang w:eastAsia="hr-HR"/>
        </w:rPr>
        <w:tab/>
        <w:t>S obzirom da se ročište održava na daljinu, prisutni potvrđuju da su tijek sastava zapisnika pratili putem zvučnika i putem ekrana na svojim računalima te da nemaju prigovora na sastav zapisnika koji neće potpisivati a objaviti će se na e-Oglasnoj ploči.</w:t>
      </w:r>
    </w:p>
    <w:p w:rsidRPr="00012ABD" w:rsidR="00012ABD" w:rsidP="00012ABD" w:rsidRDefault="00012ABD" w14:paraId="7ADB7C49" w14:textId="77777777">
      <w:pPr>
        <w:tabs>
          <w:tab w:val="left" w:pos="0"/>
        </w:tabs>
        <w:spacing w:after="0" w:line="240" w:lineRule="atLeast"/>
        <w:jc w:val="both"/>
        <w:rPr>
          <w:rFonts w:eastAsia="Times New Roman" w:cs="Arial"/>
          <w:bCs/>
          <w:color w:val="ED7D31" w:themeColor="accent2"/>
          <w:szCs w:val="24"/>
          <w:lang w:eastAsia="hr-HR"/>
        </w:rPr>
      </w:pPr>
    </w:p>
    <w:p w:rsidR="00012ABD" w:rsidP="00012ABD" w:rsidRDefault="00012ABD" w14:paraId="3317C3F4" w14:textId="77777777">
      <w:pPr>
        <w:spacing w:after="0" w:line="240" w:lineRule="auto"/>
        <w:rPr>
          <w:rFonts w:eastAsia="Times New Roman" w:cs="Arial"/>
          <w:bCs/>
          <w:color w:val="ED7D31" w:themeColor="accent2"/>
          <w:szCs w:val="24"/>
          <w:lang w:eastAsia="hr-HR"/>
        </w:rPr>
      </w:pPr>
    </w:p>
    <w:p w:rsidRPr="00012ABD" w:rsidR="006A5DDB" w:rsidP="00012ABD" w:rsidRDefault="006A5DDB" w14:paraId="370782FD" w14:textId="77777777">
      <w:pPr>
        <w:spacing w:after="0" w:line="240" w:lineRule="auto"/>
        <w:rPr>
          <w:rFonts w:eastAsia="Times New Roman" w:cs="Arial"/>
          <w:bCs/>
          <w:szCs w:val="24"/>
          <w:lang w:eastAsia="hr-HR"/>
        </w:rPr>
      </w:pPr>
    </w:p>
    <w:p w:rsidRPr="00012ABD" w:rsidR="00012ABD" w:rsidP="00012ABD" w:rsidRDefault="00012ABD" w14:paraId="31C54514" w14:textId="04957F20">
      <w:pPr>
        <w:spacing w:after="0" w:line="240" w:lineRule="auto"/>
        <w:ind w:left="2832" w:firstLine="708"/>
        <w:rPr>
          <w:rFonts w:eastAsia="Times New Roman" w:cs="Arial"/>
          <w:bCs/>
          <w:szCs w:val="24"/>
          <w:lang w:eastAsia="hr-HR"/>
        </w:rPr>
      </w:pPr>
      <w:r w:rsidRPr="00012ABD">
        <w:rPr>
          <w:rFonts w:eastAsia="Times New Roman" w:cs="Arial"/>
          <w:bCs/>
          <w:szCs w:val="24"/>
          <w:lang w:eastAsia="hr-HR"/>
        </w:rPr>
        <w:t xml:space="preserve">  Dovršeno u </w:t>
      </w:r>
      <w:r w:rsidR="006A5DDB">
        <w:rPr>
          <w:rFonts w:eastAsia="Times New Roman" w:cs="Arial"/>
          <w:bCs/>
          <w:szCs w:val="24"/>
          <w:lang w:eastAsia="hr-HR"/>
        </w:rPr>
        <w:t>9</w:t>
      </w:r>
      <w:r w:rsidRPr="00012ABD">
        <w:rPr>
          <w:rFonts w:eastAsia="Times New Roman" w:cs="Arial"/>
          <w:bCs/>
          <w:szCs w:val="24"/>
          <w:lang w:eastAsia="hr-HR"/>
        </w:rPr>
        <w:t>:</w:t>
      </w:r>
      <w:r w:rsidR="006A5DDB">
        <w:rPr>
          <w:rFonts w:eastAsia="Times New Roman" w:cs="Arial"/>
          <w:bCs/>
          <w:szCs w:val="24"/>
          <w:lang w:eastAsia="hr-HR"/>
        </w:rPr>
        <w:t>18</w:t>
      </w:r>
      <w:r w:rsidRPr="00012ABD">
        <w:rPr>
          <w:rFonts w:eastAsia="Times New Roman" w:cs="Arial"/>
          <w:bCs/>
          <w:szCs w:val="24"/>
          <w:lang w:eastAsia="hr-HR"/>
        </w:rPr>
        <w:t xml:space="preserve"> sati.</w:t>
      </w:r>
    </w:p>
    <w:p w:rsidRPr="00012ABD" w:rsidR="00012ABD" w:rsidP="00012ABD" w:rsidRDefault="00012ABD" w14:paraId="77F7D725" w14:textId="77777777">
      <w:pPr>
        <w:spacing w:after="0" w:line="240" w:lineRule="auto"/>
        <w:jc w:val="both"/>
        <w:rPr>
          <w:rFonts w:eastAsia="Times New Roman" w:cs="Arial"/>
          <w:bCs/>
          <w:szCs w:val="24"/>
          <w:lang w:eastAsia="hr-HR"/>
        </w:rPr>
      </w:pPr>
    </w:p>
    <w:p w:rsidRPr="00012ABD" w:rsidR="00012ABD" w:rsidP="00012ABD" w:rsidRDefault="00012ABD" w14:paraId="7A05A032" w14:textId="77777777">
      <w:pPr>
        <w:spacing w:after="0" w:line="240" w:lineRule="auto"/>
        <w:jc w:val="both"/>
        <w:rPr>
          <w:rFonts w:eastAsia="Times New Roman" w:cs="Arial"/>
          <w:bCs/>
          <w:szCs w:val="24"/>
          <w:lang w:eastAsia="hr-HR"/>
        </w:rPr>
      </w:pPr>
    </w:p>
    <w:p w:rsidRPr="00012ABD" w:rsidR="00012ABD" w:rsidP="00012ABD" w:rsidRDefault="00012ABD" w14:paraId="44DFA4CF" w14:textId="77777777">
      <w:pPr>
        <w:spacing w:after="0" w:line="240" w:lineRule="auto"/>
        <w:jc w:val="both"/>
        <w:rPr>
          <w:rFonts w:eastAsia="Times New Roman" w:cs="Arial"/>
          <w:bCs/>
          <w:szCs w:val="24"/>
          <w:lang w:eastAsia="hr-HR"/>
        </w:rPr>
      </w:pPr>
    </w:p>
    <w:p w:rsidRPr="00012ABD" w:rsidR="00012ABD" w:rsidP="00012ABD" w:rsidRDefault="00012ABD" w14:paraId="52C282C6" w14:textId="77777777">
      <w:pPr>
        <w:spacing w:after="0" w:line="240" w:lineRule="auto"/>
        <w:jc w:val="both"/>
        <w:rPr>
          <w:rFonts w:eastAsia="Times New Roman" w:cs="Arial"/>
          <w:bCs/>
          <w:szCs w:val="24"/>
          <w:lang w:eastAsia="hr-HR"/>
        </w:rPr>
      </w:pPr>
      <w:r w:rsidRPr="00012ABD">
        <w:rPr>
          <w:rFonts w:eastAsia="Times New Roman" w:cs="Arial"/>
          <w:bCs/>
          <w:szCs w:val="24"/>
          <w:lang w:eastAsia="hr-HR"/>
        </w:rPr>
        <w:t xml:space="preserve">    Sutkinja            </w:t>
      </w:r>
      <w:r w:rsidRPr="00012ABD">
        <w:rPr>
          <w:rFonts w:eastAsia="Times New Roman" w:cs="Arial"/>
          <w:bCs/>
          <w:szCs w:val="24"/>
          <w:lang w:eastAsia="hr-HR"/>
        </w:rPr>
        <w:tab/>
        <w:t xml:space="preserve">   Zapisničarka</w:t>
      </w:r>
      <w:r w:rsidRPr="00012ABD">
        <w:rPr>
          <w:rFonts w:eastAsia="Times New Roman" w:cs="Arial"/>
          <w:bCs/>
          <w:szCs w:val="24"/>
          <w:lang w:eastAsia="hr-HR"/>
        </w:rPr>
        <w:tab/>
        <w:t xml:space="preserve">            Vjerovnici</w:t>
      </w:r>
      <w:r w:rsidRPr="00012ABD">
        <w:rPr>
          <w:rFonts w:eastAsia="Times New Roman" w:cs="Arial"/>
          <w:bCs/>
          <w:szCs w:val="24"/>
          <w:lang w:eastAsia="hr-HR"/>
        </w:rPr>
        <w:tab/>
        <w:t xml:space="preserve">      </w:t>
      </w:r>
      <w:r w:rsidRPr="00012ABD">
        <w:rPr>
          <w:rFonts w:eastAsia="Times New Roman" w:cs="Arial"/>
          <w:bCs/>
          <w:szCs w:val="24"/>
          <w:lang w:eastAsia="hr-HR"/>
        </w:rPr>
        <w:tab/>
        <w:t>Stečajni upravitelj</w:t>
      </w:r>
    </w:p>
    <w:p w:rsidRPr="00012ABD" w:rsidR="00012ABD" w:rsidP="00012ABD" w:rsidRDefault="00012ABD" w14:paraId="0B1FBD26" w14:textId="77777777">
      <w:pPr>
        <w:spacing w:after="0" w:line="240" w:lineRule="auto"/>
        <w:jc w:val="both"/>
        <w:rPr>
          <w:rFonts w:eastAsia="Times New Roman" w:cs="Arial"/>
          <w:bCs/>
          <w:szCs w:val="24"/>
          <w:lang w:eastAsia="hr-HR"/>
        </w:rPr>
      </w:pPr>
    </w:p>
    <w:p w:rsidRPr="00012ABD" w:rsidR="00012ABD" w:rsidP="00012ABD" w:rsidRDefault="00012ABD" w14:paraId="5BA81EC3" w14:textId="77777777">
      <w:pPr>
        <w:spacing w:after="0" w:line="240" w:lineRule="auto"/>
        <w:jc w:val="both"/>
        <w:rPr>
          <w:rFonts w:eastAsia="Times New Roman" w:cs="Arial"/>
          <w:bCs/>
          <w:szCs w:val="24"/>
          <w:lang w:eastAsia="hr-HR"/>
        </w:rPr>
      </w:pPr>
    </w:p>
    <w:p w:rsidRPr="00012ABD" w:rsidR="00012ABD" w:rsidP="00012ABD" w:rsidRDefault="00012ABD" w14:paraId="5BB11560" w14:textId="77777777">
      <w:pPr>
        <w:spacing w:after="0" w:line="240" w:lineRule="auto"/>
        <w:jc w:val="both"/>
        <w:rPr>
          <w:rFonts w:eastAsia="Times New Roman" w:cs="Arial"/>
          <w:bCs/>
          <w:szCs w:val="24"/>
          <w:lang w:eastAsia="hr-HR"/>
        </w:rPr>
      </w:pPr>
    </w:p>
    <w:p w:rsidRPr="00012ABD" w:rsidR="00012ABD" w:rsidP="00012ABD" w:rsidRDefault="00012ABD" w14:paraId="338DEB5A" w14:textId="77777777">
      <w:pPr>
        <w:tabs>
          <w:tab w:val="left" w:pos="7275"/>
        </w:tabs>
        <w:spacing w:after="0" w:line="240" w:lineRule="auto"/>
        <w:jc w:val="both"/>
        <w:rPr>
          <w:rFonts w:eastAsia="Times New Roman" w:cs="Arial"/>
          <w:bCs/>
          <w:szCs w:val="24"/>
          <w:lang w:eastAsia="hr-HR"/>
        </w:rPr>
      </w:pPr>
      <w:r w:rsidRPr="00012ABD">
        <w:rPr>
          <w:rFonts w:eastAsia="Times New Roman" w:cs="Arial"/>
          <w:bCs/>
          <w:szCs w:val="24"/>
          <w:lang w:eastAsia="hr-HR"/>
        </w:rPr>
        <w:tab/>
      </w:r>
    </w:p>
    <w:p w:rsidRPr="00012ABD" w:rsidR="00012ABD" w:rsidP="00012ABD" w:rsidRDefault="00012ABD" w14:paraId="668AAF9D" w14:textId="77777777">
      <w:pPr>
        <w:spacing w:after="0" w:line="240" w:lineRule="auto"/>
        <w:jc w:val="both"/>
        <w:rPr>
          <w:rFonts w:eastAsia="Times New Roman" w:cs="Arial"/>
          <w:bCs/>
          <w:szCs w:val="24"/>
          <w:lang w:eastAsia="hr-HR"/>
        </w:rPr>
      </w:pPr>
    </w:p>
    <w:p w:rsidRPr="00012ABD" w:rsidR="00012ABD" w:rsidP="00012ABD" w:rsidRDefault="00012ABD" w14:paraId="718004A8" w14:textId="77777777">
      <w:pPr>
        <w:spacing w:after="0" w:line="240" w:lineRule="auto"/>
        <w:jc w:val="both"/>
        <w:rPr>
          <w:rFonts w:eastAsia="Times New Roman" w:cs="Arial"/>
          <w:bCs/>
          <w:szCs w:val="24"/>
          <w:lang w:eastAsia="hr-HR"/>
        </w:rPr>
      </w:pPr>
    </w:p>
    <w:p w:rsidRPr="00012ABD" w:rsidR="00012ABD" w:rsidP="00012ABD" w:rsidRDefault="00012ABD" w14:paraId="573F8D14" w14:textId="77777777">
      <w:pPr>
        <w:spacing w:after="0" w:line="240" w:lineRule="auto"/>
        <w:jc w:val="both"/>
        <w:rPr>
          <w:rFonts w:eastAsia="Times New Roman" w:cs="Arial"/>
          <w:bCs/>
          <w:szCs w:val="24"/>
          <w:lang w:eastAsia="hr-HR"/>
        </w:rPr>
      </w:pPr>
    </w:p>
    <w:p w:rsidRPr="00012ABD" w:rsidR="00012ABD" w:rsidP="00012ABD" w:rsidRDefault="00012ABD" w14:paraId="3C140F68" w14:textId="77777777">
      <w:pPr>
        <w:spacing w:after="0" w:line="240" w:lineRule="auto"/>
        <w:rPr>
          <w:rFonts w:eastAsia="Times New Roman" w:cs="Arial"/>
          <w:bCs/>
          <w:szCs w:val="24"/>
          <w:lang w:eastAsia="hr-HR"/>
        </w:rPr>
      </w:pPr>
    </w:p>
    <w:p w:rsidR="002410FA" w:rsidRDefault="002410FA" w14:paraId="689FEC22" w14:textId="77777777"/>
    <w:sectPr w:rsidR="002410FA" w:rsidSect="00C86113">
      <w:headerReference w:type="even" r:id="rId7"/>
      <w:headerReference w:type="default" r:id="rId8"/>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12ABD" w:rsidP="00012ABD" w:rsidRDefault="00012ABD" w14:paraId="4B77AD63" w14:textId="77777777">
      <w:pPr>
        <w:spacing w:after="0" w:line="240" w:lineRule="auto"/>
      </w:pPr>
      <w:r>
        <w:separator/>
      </w:r>
    </w:p>
  </w:endnote>
  <w:endnote w:type="continuationSeparator" w:id="0">
    <w:p w:rsidR="00012ABD" w:rsidP="00012ABD" w:rsidRDefault="00012ABD" w14:paraId="422B72BF"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12ABD" w:rsidP="00012ABD" w:rsidRDefault="00012ABD" w14:paraId="6A3C66D3" w14:textId="77777777">
      <w:pPr>
        <w:spacing w:after="0" w:line="240" w:lineRule="auto"/>
      </w:pPr>
      <w:r>
        <w:separator/>
      </w:r>
    </w:p>
  </w:footnote>
  <w:footnote w:type="continuationSeparator" w:id="0">
    <w:p w:rsidR="00012ABD" w:rsidP="00012ABD" w:rsidRDefault="00012ABD" w14:paraId="3435235F"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97490" w:rsidP="00E72846" w:rsidRDefault="00012ABD" w14:paraId="343552D5"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97490" w:rsidRDefault="00697490" w14:paraId="7CB7889F"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C787B" w:rsidR="00697490" w:rsidP="00E72846" w:rsidRDefault="00012ABD" w14:paraId="5143F19D" w14:textId="77777777">
    <w:pPr>
      <w:pStyle w:val="Zaglavlje"/>
      <w:framePr w:wrap="around" w:hAnchor="margin" w:vAnchor="text" w:xAlign="center" w:y="1"/>
      <w:rPr>
        <w:rStyle w:val="Brojstranice"/>
      </w:rPr>
    </w:pPr>
    <w:r w:rsidRPr="005C787B">
      <w:rPr>
        <w:rStyle w:val="Brojstranice"/>
      </w:rPr>
      <w:fldChar w:fldCharType="begin"/>
    </w:r>
    <w:r w:rsidRPr="005C787B">
      <w:rPr>
        <w:rStyle w:val="Brojstranice"/>
      </w:rPr>
      <w:instrText xml:space="preserve">PAGE  </w:instrText>
    </w:r>
    <w:r w:rsidRPr="005C787B">
      <w:rPr>
        <w:rStyle w:val="Brojstranice"/>
      </w:rPr>
      <w:fldChar w:fldCharType="separate"/>
    </w:r>
    <w:r>
      <w:rPr>
        <w:rStyle w:val="Brojstranice"/>
        <w:noProof/>
      </w:rPr>
      <w:t>2</w:t>
    </w:r>
    <w:r w:rsidRPr="005C787B">
      <w:rPr>
        <w:rStyle w:val="Brojstranice"/>
      </w:rPr>
      <w:fldChar w:fldCharType="end"/>
    </w:r>
  </w:p>
  <w:p w:rsidRPr="005C787B" w:rsidR="00697490" w:rsidP="00FC6086" w:rsidRDefault="00012ABD" w14:paraId="3698F598" w14:textId="04516D95">
    <w:pPr>
      <w:ind w:left="1416"/>
      <w:jc w:val="right"/>
    </w:pPr>
    <w:r w:rsidRPr="00FC6086">
      <w:tab/>
    </w:r>
    <w:r w:rsidRPr="00FC6086">
      <w:tab/>
      <w:t xml:space="preserve">                                                                                                  </w:t>
    </w:r>
    <w:r w:rsidR="00697490">
      <w:t xml:space="preserve"> </w:t>
    </w:r>
    <w:r>
      <w:rPr>
        <w:rFonts w:eastAsia="Times New Roman" w:cs="Arial"/>
        <w:bCs/>
        <w:spacing w:val="8"/>
        <w:szCs w:val="24"/>
        <w:lang w:eastAsia="hr-HR"/>
      </w:rPr>
      <w:t>St-255</w:t>
    </w:r>
    <w:r w:rsidRPr="00012ABD">
      <w:rPr>
        <w:rFonts w:eastAsia="Times New Roman" w:cs="Arial"/>
        <w:bCs/>
        <w:spacing w:val="8"/>
        <w:szCs w:val="24"/>
        <w:lang w:eastAsia="hr-HR"/>
      </w:rPr>
      <w:t>/202</w:t>
    </w:r>
    <w:r>
      <w:rPr>
        <w:rFonts w:eastAsia="Times New Roman" w:cs="Arial"/>
        <w:bCs/>
        <w:spacing w:val="8"/>
        <w:szCs w:val="24"/>
        <w:lang w:eastAsia="hr-HR"/>
      </w:rPr>
      <w:t>5</w:t>
    </w:r>
    <w:r w:rsidRPr="00012ABD">
      <w:rPr>
        <w:rFonts w:eastAsia="Times New Roman" w:cs="Arial"/>
        <w:bCs/>
        <w:spacing w:val="8"/>
        <w:szCs w:val="24"/>
        <w:lang w:eastAsia="hr-HR"/>
      </w:rPr>
      <w:t>-</w:t>
    </w:r>
    <w:r w:rsidR="00697490">
      <w:rPr>
        <w:rFonts w:eastAsia="Times New Roman" w:cs="Arial"/>
        <w:bCs/>
        <w:spacing w:val="8"/>
        <w:szCs w:val="24"/>
        <w:lang w:eastAsia="hr-HR"/>
      </w:rPr>
      <w:t>4</w:t>
    </w:r>
    <w:r w:rsidR="00394530">
      <w:rPr>
        <w:rFonts w:eastAsia="Times New Roman" w:cs="Arial"/>
        <w:bCs/>
        <w:spacing w:val="8"/>
        <w:szCs w:val="24"/>
        <w:lang w:eastAsia="hr-HR"/>
      </w:rPr>
      <w:t>2</w:t>
    </w:r>
  </w:p>
  <w:p w:rsidR="00697490" w:rsidRDefault="00697490" w14:paraId="25128EBA" w14:textId="77777777">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ABD"/>
    <w:rsid w:val="00012ABD"/>
    <w:rsid w:val="002410FA"/>
    <w:rsid w:val="002632D5"/>
    <w:rsid w:val="00285803"/>
    <w:rsid w:val="002E06D2"/>
    <w:rsid w:val="00394530"/>
    <w:rsid w:val="004C309A"/>
    <w:rsid w:val="005644CE"/>
    <w:rsid w:val="005A0EC7"/>
    <w:rsid w:val="00697490"/>
    <w:rsid w:val="006A5DDB"/>
    <w:rsid w:val="008C380B"/>
    <w:rsid w:val="00E00FC0"/>
    <w:rsid w:val="00F63C3C"/>
    <w:rsid w:val="00FB2D55"/>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670598BE"/>
  <w15:docId w15:val="{57FE1E96-57A6-404E-B0A0-3ACA0A12D58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12ABD"/>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012ABD"/>
  </w:style>
  <w:style w:type="character" w:styleId="Brojstranice">
    <w:name w:val="page number"/>
    <w:basedOn w:val="Zadanifontodlomka"/>
    <w:rsid w:val="00012ABD"/>
  </w:style>
  <w:style w:type="paragraph" w:styleId="Podnoje">
    <w:name w:val="footer"/>
    <w:basedOn w:val="Normal"/>
    <w:link w:val="PodnojeChar"/>
    <w:uiPriority w:val="99"/>
    <w:unhideWhenUsed/>
    <w:rsid w:val="00012ABD"/>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012ABD"/>
  </w:style>
  <w:style w:type="character" w:styleId="Tekstrezerviranogmjesta">
    <w:name w:val="Placeholder Text"/>
    <w:basedOn w:val="Zadanifontodlomka"/>
    <w:uiPriority w:val="99"/>
    <w:semiHidden/>
    <w:rsid w:val="002632D5"/>
    <w:rPr>
      <w:color w:val="808080"/>
      <w:bdr w:val="none" w:color="auto" w:sz="0" w:space="0"/>
      <w:shd w:val="clear" w:color="auto" w:fill="auto"/>
    </w:rPr>
  </w:style>
  <w:style w:type="character" w:styleId="eSPISCCParagraphDefaultFont" w:customStyle="true">
    <w:name w:val="eSPIS_CC_Paragraph Default Font"/>
    <w:basedOn w:val="Zadanifontodlomka"/>
    <w:rsid w:val="002632D5"/>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2632D5"/>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2632D5"/>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2632D5"/>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4. veljače 2026.</izvorni_sadrzaj>
    <derivirana_varijabla naziv="DomainObject.StvarniPocetakDatum_1">4. veljače 2026.</derivirana_varijabla>
  </DomainObject.StvarniPocetakDatum>
  <DomainObject.StvarniZavrsetakDatum>
    <izvorni_sadrzaj>4. veljače 2026.</izvorni_sadrzaj>
    <derivirana_varijabla naziv="DomainObject.StvarniZavrsetakDatum_1">4. veljače 2026.</derivirana_varijabla>
  </DomainObject.StvarniZavrsetakDatum>
  <DomainObject.PlaniraniZavrsetakDatum>
    <izvorni_sadrzaj>4. veljače 2026.</izvorni_sadrzaj>
    <derivirana_varijabla naziv="DomainObject.PlaniraniZavrsetakDatum_1">4. veljače 2026.</derivirana_varijabla>
  </DomainObject.PlaniraniZavrsetakDatum>
  <DomainObject.PlaniraniPocetakDatum>
    <izvorni_sadrzaj>4. veljače 2026.</izvorni_sadrzaj>
    <derivirana_varijabla naziv="DomainObject.PlaniraniPocetakDatum_1">4. veljače 2026.</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09:18</izvorni_sadrzaj>
    <derivirana_varijabla naziv="DomainObject.StvarniZavrsetakVrijeme_1">09:18</derivirana_varijabla>
  </DomainObject.StvarniZavrsetakVrijeme>
  <DomainObject.PlaniraniZavrsetakVrijeme>
    <izvorni_sadrzaj>09:05</izvorni_sadrzaj>
    <derivirana_varijabla naziv="DomainObject.PlaniraniZavrsetakVrijeme_1">09:05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veljače 2026.</izvorni_sadrzaj>
    <derivirana_varijabla naziv="DomainObject.Zapisnik.DatumKreiranja_1">4. veljače 2026.</derivirana_varijabla>
  </DomainObject.Zapisnik.DatumKreiranja>
  <DomainObject.Zapisnik.ImovinskaKorist>
    <izvorni_sadrzaj/>
    <derivirana_varijabla naziv="DomainObject.Zapisnik.ImovinskaKorist_1"/>
  </DomainObject.Zapisnik.ImovinskaKorist>
  <DomainObject.Zapisnik.Oznaka>
    <izvorni_sadrzaj>St-255/2025-42</izvorni_sadrzaj>
    <derivirana_varijabla naziv="DomainObject.Zapisnik.Oznaka_1">St-255/2025-42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srpnja 2025.</izvorni_sadrzaj>
    <derivirana_varijabla naziv="DomainObject.Predmet.DatumIzradeOptuznogAkta_1">9. srpnja 2025.</derivirana_varijabla>
  </DomainObject.Predmet.DatumIzradeOptuznogAkta>
  <DomainObject.Predmet.DatumIzradeOptuznogAktaFormated>
    <izvorni_sadrzaj>9.7.2025.</izvorni_sadrzaj>
    <derivirana_varijabla naziv="DomainObject.Predmet.DatumIzradeOptuznogAktaFormated_1">9.7.2025.</derivirana_varijabla>
  </DomainObject.Predmet.DatumIzradeOptuznogAktaFormated>
  <DomainObject.Predmet.DatumOsnivanja>
    <izvorni_sadrzaj>9. srpnja 2025.</izvorni_sadrzaj>
    <derivirana_varijabla naziv="DomainObject.Predmet.DatumOsnivanja_1">9.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9. srpnja 2025.</izvorni_sadrzaj>
    <derivirana_varijabla naziv="DomainObject.Predmet.DatumPrimitkaOptuznogAkta_1">9. srpnja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St-255/2025</izvorni_sadrzaj>
    <derivirana_varijabla naziv="DomainObject.Predmet.OznakaBroj_1">St-255/2025</derivirana_varijabla>
  </DomainObject.Predmet.OznakaBroj>
  <DomainObject.Predmet.OznakaBrojOptuznogAkta>
    <izvorni_sadrzaj>04-06-25-2745</izvorni_sadrzaj>
    <derivirana_varijabla naziv="DomainObject.Predmet.OznakaBrojOptuznogAkta_1">04-06-25-2745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SAMSON d.o.o., VODNJAN</izvorni_sadrzaj>
    <derivirana_varijabla naziv="DomainObject.Predmet.ProtustrankaFormated_1">  SAMSON d.o.o., VODNJAN</derivirana_varijabla>
  </DomainObject.Predmet.ProtustrankaFormated>
  <DomainObject.Predmet.ProtustrankaFormatedOIB>
    <izvorni_sadrzaj>  SAMSON d.o.o., VODNJAN, OIB 12101236354</izvorni_sadrzaj>
    <derivirana_varijabla naziv="DomainObject.Predmet.ProtustrankaFormatedOIB_1">  SAMSON d.o.o., VODNJAN, OIB 12101236354</derivirana_varijabla>
  </DomainObject.Predmet.ProtustrankaFormatedOIB>
  <DomainObject.Predmet.ProtustrankaFormatedWithAdress>
    <izvorni_sadrzaj> SAMSON d.o.o., VODNJAN, Ulica 1. maja - Via 1. maggio 55, 52100 Vodnjan</izvorni_sadrzaj>
    <derivirana_varijabla naziv="DomainObject.Predmet.ProtustrankaFormatedWithAdress_1"> SAMSON d.o.o., VODNJAN, Ulica 1. maja - Via 1. maggio 55, 52100 Vodnjan</derivirana_varijabla>
  </DomainObject.Predmet.ProtustrankaFormatedWithAdress>
  <DomainObject.Predmet.ProtustrankaFormatedWithAdressOIB>
    <izvorni_sadrzaj> SAMSON d.o.o., VODNJAN, OIB 12101236354, Ulica 1. maja - Via 1. maggio 55, 52100 Vodnjan</izvorni_sadrzaj>
    <derivirana_varijabla naziv="DomainObject.Predmet.ProtustrankaFormatedWithAdressOIB_1"> SAMSON d.o.o., VODNJAN, OIB 12101236354, Ulica 1. maja - Via 1. maggio 55, 52100 Vodnjan</derivirana_varijabla>
  </DomainObject.Predmet.ProtustrankaFormatedWithAdressOIB>
  <DomainObject.Predmet.ProtustrankaWithAdress>
    <izvorni_sadrzaj>SAMSON d.o.o., VODNJAN Ulica 1. maja - Via 1. maggio 55, 52100 Vodnjan</izvorni_sadrzaj>
    <derivirana_varijabla naziv="DomainObject.Predmet.ProtustrankaWithAdress_1">SAMSON d.o.o., VODNJAN Ulica 1. maja - Via 1. maggio 55, 52100 Vodnjan</derivirana_varijabla>
  </DomainObject.Predmet.ProtustrankaWithAdress>
  <DomainObject.Predmet.ProtustrankaWithAdressOIB>
    <izvorni_sadrzaj>SAMSON d.o.o., VODNJAN, OIB 12101236354, Ulica 1. maja - Via 1. maggio 55, 52100 Vodnjan</izvorni_sadrzaj>
    <derivirana_varijabla naziv="DomainObject.Predmet.ProtustrankaWithAdressOIB_1">SAMSON d.o.o., VODNJAN, OIB 12101236354, Ulica 1. maja - Via 1. maggio 55, 52100 Vodnjan</derivirana_varijabla>
  </DomainObject.Predmet.ProtustrankaWithAdressOIB>
  <DomainObject.Predmet.ProtustrankaNazivFormated>
    <izvorni_sadrzaj>SAMSON d.o.o., VODNJAN</izvorni_sadrzaj>
    <derivirana_varijabla naziv="DomainObject.Predmet.ProtustrankaNazivFormated_1">SAMSON d.o.o., VODNJAN</derivirana_varijabla>
  </DomainObject.Predmet.ProtustrankaNazivFormated>
  <DomainObject.Predmet.ProtustrankaNazivFormatedOIB>
    <izvorni_sadrzaj>SAMSON d.o.o., VODNJAN, OIB 12101236354</izvorni_sadrzaj>
    <derivirana_varijabla naziv="DomainObject.Predmet.ProtustrankaNazivFormatedOIB_1">SAMSON d.o.o., VODNJAN, OIB 12101236354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OTP banka dioničko društvo</izvorni_sadrzaj>
    <derivirana_varijabla naziv="DomainObject.Predmet.StrankaFormated_1">  Financijska agencija (FINA); OTP banka dioničko društvo</derivirana_varijabla>
  </DomainObject.Predmet.StrankaFormated>
  <DomainObject.Predmet.StrankaFormatedOIB>
    <izvorni_sadrzaj>  Financijska agencija (FINA), OIB 85821130368; OTP banka dioničko društvo, OIB 52508873833</izvorni_sadrzaj>
    <derivirana_varijabla naziv="DomainObject.Predmet.StrankaFormatedOIB_1">  Financijska agencija (FINA), OIB 85821130368; OTP banka dioničko društvo, OIB 52508873833</derivirana_varijabla>
  </DomainObject.Predmet.StrankaFormatedOIB>
  <DomainObject.Predmet.StrankaFormatedWithAdress>
    <izvorni_sadrzaj> Financijska agencija (FINA), GIARDINI 5, 52100 Pula; OTP banka dioničko društvo, Ulica Domovinskog rata 61, 21000 Split</izvorni_sadrzaj>
    <derivirana_varijabla naziv="DomainObject.Predmet.StrankaFormatedWithAdress_1"> Financijska agencija (FINA), GIARDINI 5, 52100 Pula; OTP banka dioničko društvo, Ulica Domovinskog rata 61, 21000 Split</derivirana_varijabla>
  </DomainObject.Predmet.StrankaFormatedWithAdress>
  <DomainObject.Predmet.StrankaFormatedWithAdressOIB>
    <izvorni_sadrzaj> Financijska agencija (FINA), OIB 85821130368, GIARDINI 5, 52100 Pula; OTP banka dioničko društvo, OIB 52508873833, Ulica Domovinskog rata 61, 21000 Split</izvorni_sadrzaj>
    <derivirana_varijabla naziv="DomainObject.Predmet.StrankaFormatedWithAdressOIB_1"> Financijska agencija (FINA), OIB 85821130368, GIARDINI 5, 52100 Pula; OTP banka dioničko društvo, OIB 52508873833, Ulica Domovinskog rata 61, 21000 Split</derivirana_varijabla>
  </DomainObject.Predmet.StrankaFormatedWithAdressOIB>
  <DomainObject.Predmet.StrankaWithAdress>
    <izvorni_sadrzaj>Financijska agencija (FINA) GIARDINI 5,52100 Pula,OTP banka dioničko društvo Ulica Domovinskog rata 61,21000 Split</izvorni_sadrzaj>
    <derivirana_varijabla naziv="DomainObject.Predmet.StrankaWithAdress_1">Financijska agencija (FINA) GIARDINI 5,52100 Pula,OTP banka dioničko društvo Ulica Domovinskog rata 61,21000 Split</derivirana_varijabla>
  </DomainObject.Predmet.StrankaWithAdress>
  <DomainObject.Predmet.StrankaWithAdressOIB>
    <izvorni_sadrzaj>Financijska agencija (FINA), OIB 85821130368, GIARDINI 5,52100 Pula,OTP banka dioničko društvo, OIB 52508873833, Ulica Domovinskog rata 61,21000 Split</izvorni_sadrzaj>
    <derivirana_varijabla naziv="DomainObject.Predmet.StrankaWithAdressOIB_1">Financijska agencija (FINA), OIB 85821130368, GIARDINI 5,52100 Pula,OTP banka dioničko društvo, OIB 52508873833, Ulica Domovinskog rata 61,21000 Split</derivirana_varijabla>
  </DomainObject.Predmet.StrankaWithAdressOIB>
  <DomainObject.Predmet.StrankaNazivFormated>
    <izvorni_sadrzaj>Financijska agencija (FINA),OTP banka dioničko društvo</izvorni_sadrzaj>
    <derivirana_varijabla naziv="DomainObject.Predmet.StrankaNazivFormated_1">Financijska agencija (FINA),OTP banka dioničko društvo</derivirana_varijabla>
  </DomainObject.Predmet.StrankaNazivFormated>
  <DomainObject.Predmet.StrankaNazivFormatedOIB>
    <izvorni_sadrzaj>Financijska agencija (FINA), OIB 85821130368,OTP banka dioničko društvo, OIB 52508873833</izvorni_sadrzaj>
    <derivirana_varijabla naziv="DomainObject.Predmet.StrankaNazivFormatedOIB_1">Financijska agencija (FINA), OIB 85821130368,OTP banka dioničko društvo, OIB 52508873833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5094.32</izvorni_sadrzaj>
    <derivirana_varijabla naziv="DomainObject.Predmet.TrenutnaVrijednost_1">5094.32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OTP banka dioničko društvo</item>
    </izvorni_sadrzaj>
    <derivirana_varijabla naziv="DomainObject.Predmet.StrankaListFormated_1">
      <item>Financijska agencija (FINA)</item>
      <item>OTP banka dioničko društvo</item>
    </derivirana_varijabla>
  </DomainObject.Predmet.StrankaListFormated>
  <DomainObject.Predmet.StrankaListFormatedOIB>
    <izvorni_sadrzaj>
      <item>Financijska agencija (FINA), OIB 85821130368</item>
      <item>OTP banka dioničko društvo, OIB 52508873833</item>
    </izvorni_sadrzaj>
    <derivirana_varijabla naziv="DomainObject.Predmet.StrankaListFormatedOIB_1">
      <item>Financijska agencija (FINA), OIB 85821130368</item>
      <item>OTP banka dioničko društvo, OIB 52508873833</item>
    </derivirana_varijabla>
  </DomainObject.Predmet.StrankaListFormatedOIB>
  <DomainObject.Predmet.StrankaListFormatedWithAdress>
    <izvorni_sadrzaj>
      <item>Financijska agencija (FINA), GIARDINI 5, 52100 Pula</item>
      <item>OTP banka dioničko društvo, Ulica Domovinskog rata 61, 21000 Split</item>
    </izvorni_sadrzaj>
    <derivirana_varijabla naziv="DomainObject.Predmet.StrankaListFormatedWithAdress_1">
      <item>Financijska agencija (FINA), GIARDINI 5, 52100 Pula</item>
      <item>OTP banka dioničko društvo, Ulica Domovinskog rata 61, 21000 Split</item>
    </derivirana_varijabla>
  </DomainObject.Predmet.StrankaListFormatedWithAdress>
  <DomainObject.Predmet.StrankaListFormatedWithAdressOIB>
    <izvorni_sadrzaj>
      <item>Financijska agencija (FINA), OIB 85821130368, GIARDINI 5, 52100 Pula</item>
      <item>OTP banka dioničko društvo, OIB 52508873833, Ulica Domovinskog rata 61, 21000 Split</item>
    </izvorni_sadrzaj>
    <derivirana_varijabla naziv="DomainObject.Predmet.StrankaListFormatedWithAdressOIB_1">
      <item>Financijska agencija (FINA), OIB 85821130368, GIARDINI 5, 52100 Pula</item>
      <item>OTP banka dioničko društvo, OIB 52508873833, Ulica Domovinskog rata 61, 21000 Split</item>
    </derivirana_varijabla>
  </DomainObject.Predmet.StrankaListFormatedWithAdressOIB>
  <DomainObject.Predmet.StrankaListNazivFormated>
    <izvorni_sadrzaj>
      <item>Financijska agencija (FINA)</item>
      <item>OTP banka dioničko društvo</item>
    </izvorni_sadrzaj>
    <derivirana_varijabla naziv="DomainObject.Predmet.StrankaListNazivFormated_1">
      <item>Financijska agencija (FINA)</item>
      <item>OTP banka dioničko društvo</item>
    </derivirana_varijabla>
  </DomainObject.Predmet.StrankaListNazivFormated>
  <DomainObject.Predmet.StrankaListNazivFormatedOIB>
    <izvorni_sadrzaj>
      <item>Financijska agencija (FINA), OIB 85821130368</item>
      <item>OTP banka dioničko društvo, OIB 52508873833</item>
    </izvorni_sadrzaj>
    <derivirana_varijabla naziv="DomainObject.Predmet.StrankaListNazivFormatedOIB_1">
      <item>Financijska agencija (FINA), OIB 85821130368</item>
      <item>OTP banka dioničko društvo, OIB 52508873833</item>
    </derivirana_varijabla>
  </DomainObject.Predmet.StrankaListNazivFormatedOIB>
  <DomainObject.Predmet.ProtuStrankaListFormated>
    <izvorni_sadrzaj>
      <item>SAMSON d.o.o., VODNJAN</item>
    </izvorni_sadrzaj>
    <derivirana_varijabla naziv="DomainObject.Predmet.ProtuStrankaListFormated_1">
      <item>SAMSON d.o.o., VODNJAN</item>
    </derivirana_varijabla>
  </DomainObject.Predmet.ProtuStrankaListFormated>
  <DomainObject.Predmet.ProtuStrankaListFormatedOIB>
    <izvorni_sadrzaj>
      <item>SAMSON d.o.o., VODNJAN, OIB 12101236354</item>
    </izvorni_sadrzaj>
    <derivirana_varijabla naziv="DomainObject.Predmet.ProtuStrankaListFormatedOIB_1">
      <item>SAMSON d.o.o., VODNJAN, OIB 12101236354</item>
    </derivirana_varijabla>
  </DomainObject.Predmet.ProtuStrankaListFormatedOIB>
  <DomainObject.Predmet.ProtuStrankaListFormatedWithAdress>
    <izvorni_sadrzaj>
      <item>SAMSON d.o.o., VODNJAN, Ulica 1. maja - Via 1. maggio 55, 52100 Vodnjan</item>
    </izvorni_sadrzaj>
    <derivirana_varijabla naziv="DomainObject.Predmet.ProtuStrankaListFormatedWithAdress_1">
      <item>SAMSON d.o.o., VODNJAN, Ulica 1. maja - Via 1. maggio 55, 52100 Vodnjan</item>
    </derivirana_varijabla>
  </DomainObject.Predmet.ProtuStrankaListFormatedWithAdress>
  <DomainObject.Predmet.ProtuStrankaListFormatedWithAdressOIB>
    <izvorni_sadrzaj>
      <item>SAMSON d.o.o., VODNJAN, OIB 12101236354, Ulica 1. maja - Via 1. maggio 55, 52100 Vodnjan</item>
    </izvorni_sadrzaj>
    <derivirana_varijabla naziv="DomainObject.Predmet.ProtuStrankaListFormatedWithAdressOIB_1">
      <item>SAMSON d.o.o., VODNJAN, OIB 12101236354, Ulica 1. maja - Via 1. maggio 55, 52100 Vodnjan</item>
    </derivirana_varijabla>
  </DomainObject.Predmet.ProtuStrankaListFormatedWithAdressOIB>
  <DomainObject.Predmet.ProtuStrankaListNazivFormated>
    <izvorni_sadrzaj>
      <item>SAMSON d.o.o., VODNJAN</item>
    </izvorni_sadrzaj>
    <derivirana_varijabla naziv="DomainObject.Predmet.ProtuStrankaListNazivFormated_1">
      <item>SAMSON d.o.o., VODNJAN</item>
    </derivirana_varijabla>
  </DomainObject.Predmet.ProtuStrankaListNazivFormated>
  <DomainObject.Predmet.ProtuStrankaListNazivFormatedOIB>
    <izvorni_sadrzaj>
      <item>SAMSON d.o.o., VODNJAN, OIB 12101236354</item>
    </izvorni_sadrzaj>
    <derivirana_varijabla naziv="DomainObject.Predmet.ProtuStrankaListNazivFormatedOIB_1">
      <item>SAMSON d.o.o., VODNJAN, OIB 12101236354</item>
    </derivirana_varijabla>
  </DomainObject.Predmet.ProtuStrankaListNazivFormatedOIB>
  <DomainObject.Predmet.OstaliListFormated>
    <izvorni_sadrzaj>
      <item>Robert Jurilj</item>
    </izvorni_sadrzaj>
    <derivirana_varijabla naziv="DomainObject.Predmet.OstaliListFormated_1">
      <item>Robert Jurilj</item>
    </derivirana_varijabla>
  </DomainObject.Predmet.OstaliListFormated>
  <DomainObject.Predmet.OstaliListFormatedOIB>
    <izvorni_sadrzaj>
      <item>Robert Jurilj, OIB 30998357134</item>
    </izvorni_sadrzaj>
    <derivirana_varijabla naziv="DomainObject.Predmet.OstaliListFormatedOIB_1">
      <item>Robert Jurilj, OIB 30998357134</item>
    </derivirana_varijabla>
  </DomainObject.Predmet.OstaliListFormatedOIB>
  <DomainObject.Predmet.OstaliListFormatedWithAdress>
    <izvorni_sadrzaj>
      <item>Robert Jurilj, Ulica 1. maja 55, 52215 Vodnjan</item>
    </izvorni_sadrzaj>
    <derivirana_varijabla naziv="DomainObject.Predmet.OstaliListFormatedWithAdress_1">
      <item>Robert Jurilj, Ulica 1. maja 55, 52215 Vodnjan</item>
    </derivirana_varijabla>
  </DomainObject.Predmet.OstaliListFormatedWithAdress>
  <DomainObject.Predmet.OstaliListFormatedWithAdressOIB>
    <izvorni_sadrzaj>
      <item>Robert Jurilj, OIB 30998357134, Ulica 1. maja 55, 52215 Vodnjan</item>
    </izvorni_sadrzaj>
    <derivirana_varijabla naziv="DomainObject.Predmet.OstaliListFormatedWithAdressOIB_1">
      <item>Robert Jurilj, OIB 30998357134, Ulica 1. maja 55, 52215 Vodnjan</item>
    </derivirana_varijabla>
  </DomainObject.Predmet.OstaliListFormatedWithAdressOIB>
  <DomainObject.Predmet.OstaliListNazivFormated>
    <izvorni_sadrzaj>
      <item>Robert Jurilj</item>
    </izvorni_sadrzaj>
    <derivirana_varijabla naziv="DomainObject.Predmet.OstaliListNazivFormated_1">
      <item>Robert Jurilj</item>
    </derivirana_varijabla>
  </DomainObject.Predmet.OstaliListNazivFormated>
  <DomainObject.Predmet.OstaliListNazivFormatedOIB>
    <izvorni_sadrzaj>
      <item>Robert Jurilj, OIB 30998357134</item>
    </izvorni_sadrzaj>
    <derivirana_varijabla naziv="DomainObject.Predmet.OstaliListNazivFormatedOIB_1">
      <item>Robert Jurilj, OIB 30998357134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veljače 2026.</izvorni_sadrzaj>
    <derivirana_varijabla naziv="DomainObject.Datum_1">4. veljače 2026.</derivirana_varijabla>
  </DomainObject.Datum>
  <DomainObject.PoslovniBrojDokumenta>
    <izvorni_sadrzaj>St-255/2025-42</izvorni_sadrzaj>
    <derivirana_varijabla naziv="DomainObject.PoslovniBrojDokumenta_1">St-255/2025-42</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SAMSON d.o.o., VODNJAN</izvorni_sadrzaj>
    <derivirana_varijabla naziv="DomainObject.Predmet.ProtustrankaIDrugi_1">SAMSON d.o.o., VODNJAN</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SAMSON d.o.o., VODNJAN, OIB 12101236354, Ulica 1. maja - Via 1. maggio 55, 52100 Vodnjan</izvorni_sadrzaj>
    <derivirana_varijabla naziv="DomainObject.Predmet.ProtustrankaIDrugiAdressOIB_1">SAMSON d.o.o., VODNJAN, OIB 12101236354, Ulica 1. maja - Via 1. maggio 55,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SAMSON d.o.o., VODNJAN</item>
      <item>Financijska agencija (FINA)</item>
      <item>OTP banka dioničko društvo</item>
      <item>Robert Jurilj</item>
    </izvorni_sadrzaj>
    <derivirana_varijabla naziv="DomainObject.Predmet.SudioniciListNaziv_1">
      <item>SAMSON d.o.o., VODNJAN</item>
      <item>Financijska agencija (FINA)</item>
      <item>OTP banka dioničko društvo</item>
      <item>Robert Jurilj</item>
    </derivirana_varijabla>
  </DomainObject.Predmet.SudioniciListNaziv>
  <DomainObject.Predmet.SudioniciListAdressOIB>
    <izvorni_sadrzaj>
      <item>SAMSON d.o.o., VODNJAN, OIB 12101236354, Ulica 1. maja - Via 1. maggio 55,52100 Vodnjan</item>
      <item>Financijska agencija (FINA), OIB 85821130368, GIARDINI 5,52100 Pula</item>
      <item>OTP banka dioničko društvo, OIB 52508873833, Ulica Domovinskog rata 61,21000 Split</item>
      <item>Robert Jurilj, OIB 30998357134, Ulica 1. maja 55,52215 Vodnjan</item>
    </izvorni_sadrzaj>
    <derivirana_varijabla naziv="DomainObject.Predmet.SudioniciListAdressOIB_1">
      <item>SAMSON d.o.o., VODNJAN, OIB 12101236354, Ulica 1. maja - Via 1. maggio 55,52100 Vodnjan</item>
      <item>Financijska agencija (FINA), OIB 85821130368, GIARDINI 5,52100 Pula</item>
      <item>OTP banka dioničko društvo, OIB 52508873833, Ulica Domovinskog rata 61,21000 Split</item>
      <item>Robert Jurilj, OIB 30998357134, Ulica 1. maja 55,52215 Vodnjan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12101236354</item>
      <item>, OIB 85821130368</item>
      <item>, OIB 52508873833</item>
      <item>, OIB 30998357134</item>
    </izvorni_sadrzaj>
    <derivirana_varijabla naziv="DomainObject.Predmet.SudioniciListNazivOIB_1">
      <item>, OIB 12101236354</item>
      <item>, OIB 85821130368</item>
      <item>, OIB 52508873833</item>
      <item>, OIB 30998357134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ENGJELL DISHPALLI, OIB 24789371499, Štrped 33, 52100 Vinkuran</item>
    </izvorni_sadrzaj>
    <derivirana_varijabla naziv="DomainObject.Predmet.StecajniUpraviteljiListAddressOIB_1">
      <item>ENGJELL DISHPALLI, OIB 24789371499, Štrped 33, 52100 Vinkuran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srpnja 2025.</izvorni_sadrzaj>
    <derivirana_varijabla naziv="DomainObject.Predmet.DatumPocetkaProcesa_1">9.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393</properties:Words>
  <properties:Characters>2206</properties:Characters>
  <properties:Lines>80</properties:Lines>
  <properties:Paragraphs>29</properties:Paragraphs>
  <properties:TotalTime>27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2682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2025-12-11T12:33:00Z</dcterms:created>
  <dc:creator>Jasmina Matika</dc:creator>
  <dc:description/>
  <cp:keywords/>
  <cp:lastModifiedBy>Jasmina Matika</cp:lastModifiedBy>
  <dcterms:modified xmlns:xsi="http://www.w3.org/2001/XMLSchema-instance" xsi:type="dcterms:W3CDTF">2026-02-04T08:35:00Z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St-255/2025-42 / Zapisnik - Skupština vjerovnika (St-255-25 - ZAPISNIK - SKUPŠTINA VJEROVNIKA - nedostatnost stečajne mase - 4-2-26.docx)</vt:lpwstr>
  </prop:property>
  <prop:property fmtid="{D5CDD505-2E9C-101B-9397-08002B2CF9AE}" pid="4" name="CC_coloring">
    <vt:bool>false</vt:bool>
  </prop:property>
  <prop:property fmtid="{D5CDD505-2E9C-101B-9397-08002B2CF9AE}" pid="5" name="BrojStranica">
    <vt:i4>2</vt:i4>
  </prop:property>
</prop:Properties>
</file>